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22BF0" w14:textId="77777777" w:rsidR="00792FAB" w:rsidRPr="00101807" w:rsidRDefault="00792FAB" w:rsidP="00B51365">
      <w:pPr>
        <w:rPr>
          <w:rFonts w:ascii="Arial" w:hAnsi="Arial"/>
          <w:sz w:val="22"/>
          <w:szCs w:val="22"/>
        </w:rPr>
      </w:pPr>
      <w:r w:rsidRPr="00101807">
        <w:rPr>
          <w:rFonts w:ascii="Arial" w:hAnsi="Arial"/>
          <w:sz w:val="22"/>
        </w:rPr>
        <w:t>COMMUNIQUÉ DE PRESSE</w:t>
      </w:r>
    </w:p>
    <w:p w14:paraId="2A2C80ED" w14:textId="72BC371B" w:rsidR="00B51365" w:rsidRPr="00101807" w:rsidRDefault="00C924D8" w:rsidP="00B51365">
      <w:pPr>
        <w:rPr>
          <w:rFonts w:ascii="Arial" w:hAnsi="Arial"/>
          <w:sz w:val="22"/>
          <w:szCs w:val="22"/>
        </w:rPr>
      </w:pPr>
      <w:r>
        <w:rPr>
          <w:rFonts w:ascii="Arial" w:hAnsi="Arial"/>
          <w:color w:val="000000" w:themeColor="text1"/>
          <w:sz w:val="22"/>
        </w:rPr>
        <w:t>29</w:t>
      </w:r>
      <w:bookmarkStart w:id="0" w:name="_GoBack"/>
      <w:bookmarkEnd w:id="0"/>
      <w:r w:rsidR="00C812B8" w:rsidRPr="00101807">
        <w:rPr>
          <w:rFonts w:ascii="Arial" w:hAnsi="Arial"/>
          <w:color w:val="000000" w:themeColor="text1"/>
          <w:sz w:val="22"/>
        </w:rPr>
        <w:t>/06/2020</w:t>
      </w:r>
    </w:p>
    <w:p w14:paraId="085AC118" w14:textId="77777777" w:rsidR="001614F4" w:rsidRPr="00101807" w:rsidRDefault="001614F4" w:rsidP="001614F4">
      <w:pPr>
        <w:widowControl w:val="0"/>
        <w:autoSpaceDE w:val="0"/>
        <w:autoSpaceDN w:val="0"/>
        <w:adjustRightInd w:val="0"/>
        <w:rPr>
          <w:rFonts w:ascii="Arial" w:hAnsi="Arial" w:cs="Arial"/>
          <w:sz w:val="22"/>
          <w:szCs w:val="22"/>
        </w:rPr>
      </w:pPr>
    </w:p>
    <w:p w14:paraId="1CAE63A7" w14:textId="6CEE6CFE" w:rsidR="00B51365" w:rsidRPr="00101807" w:rsidRDefault="00721D12" w:rsidP="00B51365">
      <w:pPr>
        <w:rPr>
          <w:rFonts w:ascii="Arial" w:hAnsi="Arial"/>
          <w:b/>
          <w:color w:val="000000" w:themeColor="text1"/>
          <w:sz w:val="28"/>
        </w:rPr>
      </w:pPr>
      <w:r w:rsidRPr="00101807">
        <w:rPr>
          <w:rFonts w:ascii="Arial" w:hAnsi="Arial"/>
          <w:b/>
          <w:color w:val="000000" w:themeColor="text1"/>
          <w:sz w:val="28"/>
        </w:rPr>
        <w:t xml:space="preserve">Des appuis en </w:t>
      </w:r>
      <w:proofErr w:type="spellStart"/>
      <w:r w:rsidRPr="00101807">
        <w:rPr>
          <w:rFonts w:ascii="Arial" w:hAnsi="Arial"/>
          <w:b/>
          <w:color w:val="000000" w:themeColor="text1"/>
          <w:sz w:val="28"/>
        </w:rPr>
        <w:t>Sylomer</w:t>
      </w:r>
      <w:proofErr w:type="spellEnd"/>
      <w:r w:rsidRPr="00101807">
        <w:rPr>
          <w:rFonts w:ascii="Arial" w:hAnsi="Arial"/>
          <w:b/>
          <w:color w:val="000000" w:themeColor="text1"/>
          <w:sz w:val="28"/>
        </w:rPr>
        <w:t xml:space="preserve"> minimisent les vibrations sur les patrouilleurs de la police des eaux </w:t>
      </w:r>
    </w:p>
    <w:p w14:paraId="1CDA48CD" w14:textId="053A0889" w:rsidR="001F124D" w:rsidRPr="00101807" w:rsidRDefault="00095056" w:rsidP="00B51365">
      <w:pPr>
        <w:rPr>
          <w:rFonts w:ascii="Arial" w:hAnsi="Arial"/>
          <w:b/>
          <w:color w:val="000000" w:themeColor="text1"/>
          <w:sz w:val="22"/>
          <w:szCs w:val="22"/>
        </w:rPr>
      </w:pPr>
      <w:r w:rsidRPr="00101807">
        <w:rPr>
          <w:rFonts w:ascii="Arial" w:hAnsi="Arial"/>
          <w:b/>
          <w:color w:val="000000" w:themeColor="text1"/>
          <w:sz w:val="22"/>
        </w:rPr>
        <w:t xml:space="preserve">Le matériau high-tech </w:t>
      </w:r>
      <w:proofErr w:type="spellStart"/>
      <w:r w:rsidRPr="00101807">
        <w:rPr>
          <w:rFonts w:ascii="Arial" w:hAnsi="Arial"/>
          <w:b/>
          <w:color w:val="000000" w:themeColor="text1"/>
          <w:sz w:val="22"/>
        </w:rPr>
        <w:t>Sylomer</w:t>
      </w:r>
      <w:proofErr w:type="spellEnd"/>
      <w:r w:rsidRPr="00101807">
        <w:rPr>
          <w:rFonts w:ascii="Arial" w:hAnsi="Arial"/>
          <w:b/>
          <w:color w:val="000000" w:themeColor="text1"/>
          <w:sz w:val="22"/>
        </w:rPr>
        <w:t xml:space="preserve"> a permis de réduire le niveau sonore à 79,2 dB dans les cabines de capitaine de six patrouilleurs du constructeur naval singapourien Lita </w:t>
      </w:r>
      <w:proofErr w:type="spellStart"/>
      <w:r w:rsidRPr="00101807">
        <w:rPr>
          <w:rFonts w:ascii="Arial" w:hAnsi="Arial"/>
          <w:b/>
          <w:color w:val="000000" w:themeColor="text1"/>
          <w:sz w:val="22"/>
        </w:rPr>
        <w:t>Ocean</w:t>
      </w:r>
      <w:proofErr w:type="spellEnd"/>
      <w:r w:rsidRPr="00101807">
        <w:rPr>
          <w:rFonts w:ascii="Arial" w:hAnsi="Arial"/>
          <w:b/>
          <w:color w:val="000000" w:themeColor="text1"/>
          <w:sz w:val="22"/>
        </w:rPr>
        <w:t>.</w:t>
      </w:r>
    </w:p>
    <w:p w14:paraId="0A0959C9" w14:textId="04BA25A1" w:rsidR="00470195" w:rsidRPr="00101807" w:rsidRDefault="00470195" w:rsidP="00B51365">
      <w:pPr>
        <w:rPr>
          <w:rFonts w:ascii="Arial" w:hAnsi="Arial"/>
          <w:b/>
          <w:color w:val="000000" w:themeColor="text1"/>
          <w:sz w:val="22"/>
          <w:szCs w:val="22"/>
        </w:rPr>
      </w:pPr>
    </w:p>
    <w:p w14:paraId="7442323B" w14:textId="77777777" w:rsidR="00C043BD" w:rsidRPr="00101807" w:rsidRDefault="00C043BD" w:rsidP="00B51365">
      <w:pPr>
        <w:rPr>
          <w:rFonts w:ascii="Arial" w:hAnsi="Arial"/>
          <w:b/>
          <w:color w:val="000000" w:themeColor="text1"/>
          <w:sz w:val="22"/>
          <w:szCs w:val="22"/>
        </w:rPr>
      </w:pPr>
    </w:p>
    <w:p w14:paraId="214CA525" w14:textId="5D157C0E" w:rsidR="00C043BD" w:rsidRPr="00101807" w:rsidRDefault="007A76EB" w:rsidP="00B51365">
      <w:pPr>
        <w:rPr>
          <w:rFonts w:ascii="Arial" w:hAnsi="Arial"/>
          <w:b/>
          <w:bCs/>
          <w:color w:val="000000" w:themeColor="text1"/>
          <w:sz w:val="22"/>
          <w:szCs w:val="22"/>
        </w:rPr>
      </w:pPr>
      <w:r w:rsidRPr="00101807">
        <w:rPr>
          <w:rFonts w:ascii="Arial" w:hAnsi="Arial"/>
          <w:b/>
          <w:color w:val="000000" w:themeColor="text1"/>
          <w:sz w:val="22"/>
        </w:rPr>
        <w:t xml:space="preserve">Buers (Autriche), Singapour : Lita </w:t>
      </w:r>
      <w:proofErr w:type="spellStart"/>
      <w:r w:rsidRPr="00101807">
        <w:rPr>
          <w:rFonts w:ascii="Arial" w:hAnsi="Arial"/>
          <w:b/>
          <w:color w:val="000000" w:themeColor="text1"/>
          <w:sz w:val="22"/>
        </w:rPr>
        <w:t>Ocean</w:t>
      </w:r>
      <w:proofErr w:type="spellEnd"/>
      <w:r w:rsidRPr="00101807">
        <w:rPr>
          <w:rFonts w:ascii="Arial" w:hAnsi="Arial"/>
          <w:b/>
          <w:color w:val="000000" w:themeColor="text1"/>
          <w:sz w:val="22"/>
        </w:rPr>
        <w:t xml:space="preserve">, constructeur et prestataire de services maritimes leader à Singapour, a récemment produit six patrouilleurs pour la police australienne. Afin de réduire au mieux le bruit et les vibrations dans les cabines de capitaine de ces embarcations de 17 mètres, les architectes navals et techniciens ont opté pour le matériau élastique en polyuréthane </w:t>
      </w:r>
      <w:proofErr w:type="spellStart"/>
      <w:r w:rsidRPr="00101807">
        <w:rPr>
          <w:rFonts w:ascii="Arial" w:hAnsi="Arial"/>
          <w:b/>
          <w:color w:val="000000" w:themeColor="text1"/>
          <w:sz w:val="22"/>
        </w:rPr>
        <w:t>Sylomer</w:t>
      </w:r>
      <w:proofErr w:type="spellEnd"/>
      <w:r w:rsidRPr="00101807">
        <w:rPr>
          <w:rFonts w:ascii="Arial" w:hAnsi="Arial"/>
          <w:b/>
          <w:color w:val="000000" w:themeColor="text1"/>
          <w:sz w:val="22"/>
        </w:rPr>
        <w:t xml:space="preserve"> de Getzner </w:t>
      </w:r>
      <w:proofErr w:type="spellStart"/>
      <w:r w:rsidRPr="00101807">
        <w:rPr>
          <w:rFonts w:ascii="Arial" w:hAnsi="Arial"/>
          <w:b/>
          <w:color w:val="000000" w:themeColor="text1"/>
          <w:sz w:val="22"/>
        </w:rPr>
        <w:t>Werkstoffe</w:t>
      </w:r>
      <w:proofErr w:type="spellEnd"/>
      <w:r w:rsidRPr="00101807">
        <w:rPr>
          <w:rFonts w:ascii="Arial" w:hAnsi="Arial"/>
          <w:b/>
          <w:color w:val="000000" w:themeColor="text1"/>
          <w:sz w:val="22"/>
        </w:rPr>
        <w:t>.</w:t>
      </w:r>
    </w:p>
    <w:p w14:paraId="7D7BAB19" w14:textId="77777777" w:rsidR="00C043BD" w:rsidRPr="00101807" w:rsidRDefault="00C043BD" w:rsidP="00B51365">
      <w:pPr>
        <w:rPr>
          <w:rFonts w:ascii="Arial" w:hAnsi="Arial"/>
          <w:b/>
          <w:bCs/>
          <w:color w:val="000000" w:themeColor="text1"/>
          <w:sz w:val="22"/>
          <w:szCs w:val="22"/>
        </w:rPr>
      </w:pPr>
    </w:p>
    <w:p w14:paraId="5463CDC0" w14:textId="77777777" w:rsidR="00C043BD" w:rsidRPr="00101807" w:rsidRDefault="00C043BD" w:rsidP="00B51365">
      <w:pPr>
        <w:rPr>
          <w:rFonts w:ascii="Arial" w:hAnsi="Arial"/>
          <w:b/>
          <w:bCs/>
          <w:color w:val="000000" w:themeColor="text1"/>
          <w:sz w:val="22"/>
          <w:szCs w:val="22"/>
        </w:rPr>
      </w:pPr>
    </w:p>
    <w:p w14:paraId="1C2B5EAB" w14:textId="55D0CC0E" w:rsidR="00326F56" w:rsidRPr="00101807" w:rsidRDefault="00326F56" w:rsidP="00B51365">
      <w:pPr>
        <w:rPr>
          <w:rFonts w:ascii="Arial" w:eastAsiaTheme="minorEastAsia" w:hAnsi="Arial"/>
          <w:color w:val="000000" w:themeColor="text1"/>
          <w:sz w:val="22"/>
          <w:szCs w:val="22"/>
        </w:rPr>
      </w:pPr>
      <w:r w:rsidRPr="00101807">
        <w:rPr>
          <w:rFonts w:ascii="Arial" w:hAnsi="Arial"/>
          <w:color w:val="000000" w:themeColor="text1"/>
          <w:sz w:val="22"/>
        </w:rPr>
        <w:t xml:space="preserve">Lorsque l’entreprise de construction navale et de services maritimes Lita </w:t>
      </w:r>
      <w:proofErr w:type="spellStart"/>
      <w:r w:rsidRPr="00101807">
        <w:rPr>
          <w:rFonts w:ascii="Arial" w:hAnsi="Arial"/>
          <w:color w:val="000000" w:themeColor="text1"/>
          <w:sz w:val="22"/>
        </w:rPr>
        <w:t>Ocean</w:t>
      </w:r>
      <w:proofErr w:type="spellEnd"/>
      <w:r w:rsidRPr="00101807">
        <w:rPr>
          <w:rFonts w:ascii="Arial" w:hAnsi="Arial"/>
          <w:color w:val="000000" w:themeColor="text1"/>
          <w:sz w:val="22"/>
        </w:rPr>
        <w:t xml:space="preserve"> a reçu une commande de six patrouilleurs de 17 mètres de la part de la police australienne à l’été 2019, les architectes navals impliqués ont grandement recommandé l’utilisation des matériaux </w:t>
      </w:r>
      <w:proofErr w:type="spellStart"/>
      <w:r w:rsidRPr="00101807">
        <w:rPr>
          <w:rFonts w:ascii="Arial" w:hAnsi="Arial"/>
          <w:color w:val="000000" w:themeColor="text1"/>
          <w:sz w:val="22"/>
        </w:rPr>
        <w:t>insonorisants</w:t>
      </w:r>
      <w:proofErr w:type="spellEnd"/>
      <w:r w:rsidRPr="00101807">
        <w:rPr>
          <w:rFonts w:ascii="Arial" w:hAnsi="Arial"/>
          <w:color w:val="000000" w:themeColor="text1"/>
          <w:sz w:val="22"/>
        </w:rPr>
        <w:t xml:space="preserve"> de Getzner </w:t>
      </w:r>
      <w:proofErr w:type="spellStart"/>
      <w:r w:rsidRPr="00101807">
        <w:rPr>
          <w:rFonts w:ascii="Arial" w:hAnsi="Arial"/>
          <w:color w:val="000000" w:themeColor="text1"/>
          <w:sz w:val="22"/>
        </w:rPr>
        <w:t>Werkstoffe</w:t>
      </w:r>
      <w:proofErr w:type="spellEnd"/>
      <w:r w:rsidRPr="00101807">
        <w:rPr>
          <w:rFonts w:ascii="Arial" w:hAnsi="Arial"/>
          <w:color w:val="000000" w:themeColor="text1"/>
          <w:sz w:val="22"/>
        </w:rPr>
        <w:t xml:space="preserve"> pour les cabines de capitaine. « Le découplage de la cabine du capitaine avec notre matériau en polyuréthane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permet de réduire nettement le niveau sonore et garantit des conditions de travail conformes aux normes », explique Keith Wong, Area Sales Manager Asian Pacific chez Getzner </w:t>
      </w:r>
      <w:proofErr w:type="spellStart"/>
      <w:r w:rsidRPr="00101807">
        <w:rPr>
          <w:rFonts w:ascii="Arial" w:hAnsi="Arial"/>
          <w:color w:val="000000" w:themeColor="text1"/>
          <w:sz w:val="22"/>
        </w:rPr>
        <w:t>Werkstoffe</w:t>
      </w:r>
      <w:proofErr w:type="spellEnd"/>
      <w:r w:rsidRPr="00101807">
        <w:rPr>
          <w:rFonts w:ascii="Arial" w:hAnsi="Arial"/>
          <w:color w:val="000000" w:themeColor="text1"/>
          <w:sz w:val="22"/>
        </w:rPr>
        <w:t xml:space="preserve">. « Les appuis en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découplent les sources de nuisance telles que les moteurs d’entraînement, les équipements de chauffage, de ventilation et d’air conditionné ou les pompes, si bien que les composants électroniques sensibles sont protégés à l’intérieur de la cabine du capitaine. La durée de vie de la structure et de l’infrastructure du bateau est ainsi prolongée. »</w:t>
      </w:r>
    </w:p>
    <w:p w14:paraId="3743FC49" w14:textId="70252BD5" w:rsidR="00734A5F" w:rsidRPr="00101807" w:rsidRDefault="00734A5F" w:rsidP="00B51365">
      <w:pPr>
        <w:rPr>
          <w:rFonts w:ascii="Arial" w:eastAsiaTheme="minorEastAsia" w:hAnsi="Arial"/>
          <w:color w:val="000000" w:themeColor="text1"/>
          <w:sz w:val="22"/>
          <w:szCs w:val="22"/>
          <w:lang w:eastAsia="zh-CN"/>
        </w:rPr>
      </w:pPr>
    </w:p>
    <w:p w14:paraId="5D0F8AE1" w14:textId="5DB3A136" w:rsidR="007D3098" w:rsidRPr="00101807" w:rsidRDefault="007D3098" w:rsidP="00B51365">
      <w:pPr>
        <w:rPr>
          <w:rFonts w:ascii="Arial" w:eastAsiaTheme="minorEastAsia" w:hAnsi="Arial"/>
          <w:b/>
          <w:bCs/>
          <w:color w:val="000000" w:themeColor="text1"/>
          <w:sz w:val="22"/>
          <w:szCs w:val="22"/>
        </w:rPr>
      </w:pPr>
      <w:r w:rsidRPr="00101807">
        <w:rPr>
          <w:rFonts w:ascii="Arial" w:hAnsi="Arial"/>
          <w:b/>
          <w:color w:val="000000" w:themeColor="text1"/>
          <w:sz w:val="22"/>
        </w:rPr>
        <w:t>Niveau sonore de 79,2 dB maximum</w:t>
      </w:r>
    </w:p>
    <w:p w14:paraId="33A27213" w14:textId="1494FA6F" w:rsidR="00A22474" w:rsidRPr="00101807" w:rsidRDefault="00D67189" w:rsidP="00B51365">
      <w:pPr>
        <w:rPr>
          <w:rFonts w:ascii="Arial" w:eastAsiaTheme="minorEastAsia" w:hAnsi="Arial"/>
          <w:color w:val="000000" w:themeColor="text1"/>
          <w:sz w:val="22"/>
          <w:szCs w:val="22"/>
        </w:rPr>
      </w:pPr>
      <w:r w:rsidRPr="00101807">
        <w:rPr>
          <w:rFonts w:ascii="Arial" w:hAnsi="Arial"/>
          <w:color w:val="000000" w:themeColor="text1"/>
          <w:sz w:val="22"/>
        </w:rPr>
        <w:t xml:space="preserve">À l’issue des travaux d’installation, les experts de Lita </w:t>
      </w:r>
      <w:proofErr w:type="spellStart"/>
      <w:r w:rsidRPr="00101807">
        <w:rPr>
          <w:rFonts w:ascii="Arial" w:hAnsi="Arial"/>
          <w:color w:val="000000" w:themeColor="text1"/>
          <w:sz w:val="22"/>
        </w:rPr>
        <w:t>Ocean</w:t>
      </w:r>
      <w:proofErr w:type="spellEnd"/>
      <w:r w:rsidRPr="00101807">
        <w:rPr>
          <w:rFonts w:ascii="Arial" w:hAnsi="Arial"/>
          <w:color w:val="000000" w:themeColor="text1"/>
          <w:sz w:val="22"/>
        </w:rPr>
        <w:t xml:space="preserve">, parmi lesquels Win Lu, architecte naval et Mohamed </w:t>
      </w:r>
      <w:proofErr w:type="spellStart"/>
      <w:r w:rsidRPr="00101807">
        <w:rPr>
          <w:rFonts w:ascii="Arial" w:hAnsi="Arial"/>
          <w:color w:val="000000" w:themeColor="text1"/>
          <w:sz w:val="22"/>
        </w:rPr>
        <w:t>Tamiri</w:t>
      </w:r>
      <w:proofErr w:type="spellEnd"/>
      <w:r w:rsidRPr="00101807">
        <w:rPr>
          <w:rFonts w:ascii="Arial" w:hAnsi="Arial"/>
          <w:color w:val="000000" w:themeColor="text1"/>
          <w:sz w:val="22"/>
        </w:rPr>
        <w:t xml:space="preserve">, directeur général, ont effectué des mesures du niveau sonore dans différentes parties du bateau. Le niveau maximal mesuré dans la cabine du capitaine était de 79,2 dB : un résultat très satisfaisant puisque le seuil fixé par Lita </w:t>
      </w:r>
      <w:proofErr w:type="spellStart"/>
      <w:r w:rsidRPr="00101807">
        <w:rPr>
          <w:rFonts w:ascii="Arial" w:hAnsi="Arial"/>
          <w:color w:val="000000" w:themeColor="text1"/>
          <w:sz w:val="22"/>
        </w:rPr>
        <w:t>Ocean</w:t>
      </w:r>
      <w:proofErr w:type="spellEnd"/>
      <w:r w:rsidRPr="00101807">
        <w:rPr>
          <w:rFonts w:ascii="Arial" w:hAnsi="Arial"/>
          <w:color w:val="000000" w:themeColor="text1"/>
          <w:sz w:val="22"/>
        </w:rPr>
        <w:t xml:space="preserve"> est de 80 dB à charge maximale.</w:t>
      </w:r>
    </w:p>
    <w:p w14:paraId="691B350C" w14:textId="53CEFE93" w:rsidR="008F54B9" w:rsidRPr="00101807" w:rsidRDefault="008F54B9" w:rsidP="00B51365">
      <w:pPr>
        <w:rPr>
          <w:rFonts w:ascii="Arial" w:eastAsiaTheme="minorEastAsia" w:hAnsi="Arial"/>
          <w:color w:val="000000" w:themeColor="text1"/>
          <w:sz w:val="22"/>
          <w:szCs w:val="22"/>
          <w:lang w:eastAsia="zh-CN"/>
        </w:rPr>
      </w:pPr>
    </w:p>
    <w:p w14:paraId="470938D9" w14:textId="48663544" w:rsidR="008F54B9" w:rsidRPr="00101807" w:rsidRDefault="00CE2ED6" w:rsidP="00B51365">
      <w:pPr>
        <w:rPr>
          <w:rFonts w:ascii="Arial" w:eastAsiaTheme="minorEastAsia" w:hAnsi="Arial"/>
          <w:color w:val="000000" w:themeColor="text1"/>
          <w:sz w:val="22"/>
          <w:szCs w:val="22"/>
        </w:rPr>
      </w:pPr>
      <w:r w:rsidRPr="00101807">
        <w:rPr>
          <w:rFonts w:ascii="Arial" w:hAnsi="Arial"/>
          <w:color w:val="000000" w:themeColor="text1"/>
          <w:sz w:val="22"/>
        </w:rPr>
        <w:t xml:space="preserve">Afin de trouver la solution antivibratoire idéale pour les patrouilleurs, les architectes navals ont calculé tous les paramètres importants puis ont décidé d’utiliser deux types de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différents pour une optimisation maximale : le SR11 souple et le SR42 plus rigide. Les spécialistes de Getzner </w:t>
      </w:r>
      <w:proofErr w:type="spellStart"/>
      <w:r w:rsidRPr="00101807">
        <w:rPr>
          <w:rFonts w:ascii="Arial" w:hAnsi="Arial"/>
          <w:color w:val="000000" w:themeColor="text1"/>
          <w:sz w:val="22"/>
        </w:rPr>
        <w:t>Werkstoffe</w:t>
      </w:r>
      <w:proofErr w:type="spellEnd"/>
      <w:r w:rsidRPr="00101807">
        <w:rPr>
          <w:rFonts w:ascii="Arial" w:hAnsi="Arial"/>
          <w:color w:val="000000" w:themeColor="text1"/>
          <w:sz w:val="22"/>
        </w:rPr>
        <w:t xml:space="preserve"> ont accompagné le processus en fournissant des conseils techniques, concernant l’adhésif utilisé ou l’installation des rondelles élastiques par exemple.</w:t>
      </w:r>
    </w:p>
    <w:p w14:paraId="503FB805" w14:textId="3783734F" w:rsidR="00E026DF" w:rsidRPr="00101807" w:rsidRDefault="00E026DF" w:rsidP="00B51365">
      <w:pPr>
        <w:rPr>
          <w:rFonts w:ascii="Arial" w:eastAsiaTheme="minorEastAsia" w:hAnsi="Arial"/>
          <w:color w:val="000000" w:themeColor="text1"/>
          <w:sz w:val="22"/>
          <w:szCs w:val="22"/>
          <w:lang w:eastAsia="zh-CN"/>
        </w:rPr>
      </w:pPr>
    </w:p>
    <w:p w14:paraId="34AB2B57" w14:textId="77777777" w:rsidR="00E148D9" w:rsidRPr="00101807" w:rsidRDefault="00E148D9" w:rsidP="00E148D9">
      <w:pPr>
        <w:rPr>
          <w:rFonts w:ascii="Arial" w:eastAsiaTheme="minorEastAsia" w:hAnsi="Arial"/>
          <w:b/>
          <w:bCs/>
          <w:color w:val="000000" w:themeColor="text1"/>
          <w:sz w:val="22"/>
          <w:szCs w:val="22"/>
        </w:rPr>
      </w:pPr>
      <w:r w:rsidRPr="00101807">
        <w:rPr>
          <w:rFonts w:ascii="Arial" w:hAnsi="Arial"/>
          <w:b/>
          <w:color w:val="000000" w:themeColor="text1"/>
          <w:sz w:val="22"/>
        </w:rPr>
        <w:t>Efficacité durable prouvée</w:t>
      </w:r>
    </w:p>
    <w:p w14:paraId="6DE287B7" w14:textId="366F5B69" w:rsidR="00B222D0" w:rsidRPr="00101807" w:rsidRDefault="00E41F19" w:rsidP="00B51365">
      <w:pPr>
        <w:rPr>
          <w:rFonts w:ascii="Arial" w:eastAsiaTheme="minorEastAsia" w:hAnsi="Arial"/>
          <w:color w:val="000000" w:themeColor="text1"/>
          <w:sz w:val="22"/>
          <w:szCs w:val="22"/>
        </w:rPr>
      </w:pPr>
      <w:r w:rsidRPr="00101807">
        <w:rPr>
          <w:rFonts w:ascii="Arial" w:hAnsi="Arial"/>
          <w:color w:val="000000" w:themeColor="text1"/>
          <w:sz w:val="22"/>
        </w:rPr>
        <w:t xml:space="preserve">Le polyuréthane de Getzner séduit par son comportement à long terme éprouvé, même en contact avec l’eau salée. Le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présente depuis des décennies les meilleures caractéristiques fonctionnelles dans diverses applications. Son comportement à long terme exceptionnel a non seulement été démontré dans de nombreux projets de référence mais a également été reconnu par des établissements de recherche et de contrôle tels que l’université technique de Munich.</w:t>
      </w:r>
    </w:p>
    <w:p w14:paraId="4B24BEBB" w14:textId="5BB5FC53" w:rsidR="00B019CC" w:rsidRPr="00101807" w:rsidRDefault="00B019CC" w:rsidP="00B51365">
      <w:pPr>
        <w:rPr>
          <w:rFonts w:ascii="Arial" w:eastAsiaTheme="minorEastAsia" w:hAnsi="Arial"/>
          <w:color w:val="000000" w:themeColor="text1"/>
          <w:sz w:val="22"/>
          <w:szCs w:val="22"/>
          <w:lang w:eastAsia="zh-CN"/>
        </w:rPr>
      </w:pPr>
    </w:p>
    <w:p w14:paraId="35E10C45" w14:textId="5799906D" w:rsidR="00B222D0" w:rsidRPr="00101807" w:rsidRDefault="00B019CC" w:rsidP="00B51365">
      <w:pPr>
        <w:rPr>
          <w:rFonts w:ascii="Arial" w:eastAsiaTheme="minorEastAsia" w:hAnsi="Arial"/>
          <w:b/>
          <w:bCs/>
          <w:color w:val="000000" w:themeColor="text1"/>
          <w:sz w:val="22"/>
          <w:szCs w:val="22"/>
        </w:rPr>
      </w:pPr>
      <w:proofErr w:type="spellStart"/>
      <w:r w:rsidRPr="00101807">
        <w:rPr>
          <w:rFonts w:ascii="Arial" w:hAnsi="Arial"/>
          <w:b/>
          <w:color w:val="000000" w:themeColor="text1"/>
          <w:sz w:val="22"/>
        </w:rPr>
        <w:t>Sylomer</w:t>
      </w:r>
      <w:proofErr w:type="spellEnd"/>
      <w:r w:rsidRPr="00101807">
        <w:rPr>
          <w:rFonts w:ascii="Arial" w:hAnsi="Arial"/>
          <w:b/>
          <w:color w:val="000000" w:themeColor="text1"/>
          <w:sz w:val="22"/>
        </w:rPr>
        <w:t xml:space="preserve"> Marine</w:t>
      </w:r>
    </w:p>
    <w:p w14:paraId="2EDC2A31" w14:textId="7F0C9F49" w:rsidR="006B794E" w:rsidRPr="00101807" w:rsidRDefault="00E148D9" w:rsidP="00B51365">
      <w:pPr>
        <w:rPr>
          <w:rFonts w:ascii="Arial" w:eastAsiaTheme="minorEastAsia" w:hAnsi="Arial"/>
          <w:color w:val="000000" w:themeColor="text1"/>
          <w:sz w:val="22"/>
          <w:szCs w:val="22"/>
        </w:rPr>
      </w:pPr>
      <w:r w:rsidRPr="00101807">
        <w:rPr>
          <w:rFonts w:ascii="Arial" w:hAnsi="Arial"/>
          <w:color w:val="000000" w:themeColor="text1"/>
          <w:sz w:val="22"/>
        </w:rPr>
        <w:lastRenderedPageBreak/>
        <w:t xml:space="preserve">L’entreprise a conçu spécialement pour l’industrie navale le matériau ignifuge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Marine. Ce produit certifié IMO/SOLAS est largement utilisé pour la désolidarisation des coques de bateau. Avec sa résistance et ses caractéristiques exceptionnelles en matière d’isolation et d’amortissement des vibrations, le </w:t>
      </w:r>
      <w:proofErr w:type="spellStart"/>
      <w:r w:rsidRPr="00101807">
        <w:rPr>
          <w:rFonts w:ascii="Arial" w:hAnsi="Arial"/>
          <w:color w:val="000000" w:themeColor="text1"/>
          <w:sz w:val="22"/>
        </w:rPr>
        <w:t>Sylomer</w:t>
      </w:r>
      <w:proofErr w:type="spellEnd"/>
      <w:r w:rsidRPr="00101807">
        <w:rPr>
          <w:rFonts w:ascii="Arial" w:hAnsi="Arial"/>
          <w:color w:val="000000" w:themeColor="text1"/>
          <w:sz w:val="22"/>
        </w:rPr>
        <w:t xml:space="preserve"> Marine réduit l’usure et les nuisances sonores ainsi que les dommages sur l’infrastructure. </w:t>
      </w:r>
    </w:p>
    <w:p w14:paraId="18088126" w14:textId="194F3F5C" w:rsidR="006B794E" w:rsidRPr="00101807" w:rsidRDefault="006B794E" w:rsidP="00B51365">
      <w:pPr>
        <w:rPr>
          <w:rFonts w:ascii="Arial" w:eastAsiaTheme="minorEastAsia" w:hAnsi="Arial"/>
          <w:color w:val="000000" w:themeColor="text1"/>
          <w:sz w:val="22"/>
          <w:szCs w:val="22"/>
          <w:lang w:eastAsia="zh-CN"/>
        </w:rPr>
      </w:pPr>
    </w:p>
    <w:p w14:paraId="77F4A55F" w14:textId="5A75DBD0" w:rsidR="0054233A" w:rsidRPr="00101807" w:rsidRDefault="0054233A" w:rsidP="0054233A">
      <w:pPr>
        <w:rPr>
          <w:rFonts w:ascii="Arial" w:eastAsiaTheme="minorEastAsia" w:hAnsi="Arial"/>
          <w:color w:val="000000" w:themeColor="text1"/>
          <w:sz w:val="22"/>
          <w:szCs w:val="22"/>
          <w:lang w:eastAsia="zh-CN"/>
        </w:rPr>
      </w:pPr>
    </w:p>
    <w:p w14:paraId="767E92C0" w14:textId="627039B9" w:rsidR="00295BAA" w:rsidRPr="00101807" w:rsidRDefault="004A6086" w:rsidP="0054233A">
      <w:pPr>
        <w:rPr>
          <w:rFonts w:ascii="Arial" w:eastAsiaTheme="minorEastAsia" w:hAnsi="Arial"/>
          <w:color w:val="000000" w:themeColor="text1"/>
          <w:sz w:val="22"/>
          <w:szCs w:val="22"/>
        </w:rPr>
      </w:pPr>
      <w:r w:rsidRPr="00101807">
        <w:rPr>
          <w:noProof/>
          <w:lang w:val="de-AT" w:eastAsia="de-AT"/>
        </w:rPr>
        <w:drawing>
          <wp:inline distT="0" distB="0" distL="0" distR="0" wp14:anchorId="1B4189E5" wp14:editId="30B71403">
            <wp:extent cx="1630392" cy="2173856"/>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32451" cy="2176602"/>
                    </a:xfrm>
                    <a:prstGeom prst="rect">
                      <a:avLst/>
                    </a:prstGeom>
                    <a:noFill/>
                    <a:ln>
                      <a:noFill/>
                    </a:ln>
                  </pic:spPr>
                </pic:pic>
              </a:graphicData>
            </a:graphic>
          </wp:inline>
        </w:drawing>
      </w:r>
    </w:p>
    <w:p w14:paraId="21F1458B" w14:textId="77777777" w:rsidR="00295BAA" w:rsidRPr="00101807" w:rsidRDefault="00295BAA" w:rsidP="0054233A">
      <w:pPr>
        <w:rPr>
          <w:rFonts w:ascii="Arial" w:hAnsi="Arial" w:cs="Arial"/>
          <w:color w:val="000000" w:themeColor="text1"/>
          <w:sz w:val="22"/>
          <w:szCs w:val="22"/>
        </w:rPr>
      </w:pPr>
    </w:p>
    <w:p w14:paraId="7F792E9C" w14:textId="67C32744" w:rsidR="0054233A" w:rsidRPr="00101807" w:rsidRDefault="0054233A" w:rsidP="0054233A">
      <w:pPr>
        <w:rPr>
          <w:rFonts w:ascii="Arial" w:hAnsi="Arial"/>
          <w:sz w:val="22"/>
          <w:szCs w:val="22"/>
        </w:rPr>
      </w:pPr>
      <w:r w:rsidRPr="00101807">
        <w:rPr>
          <w:rFonts w:ascii="Arial" w:hAnsi="Arial"/>
          <w:b/>
          <w:sz w:val="22"/>
        </w:rPr>
        <w:t xml:space="preserve">Photo 1 : </w:t>
      </w:r>
      <w:proofErr w:type="spellStart"/>
      <w:r w:rsidR="00C55262" w:rsidRPr="00C55262">
        <w:rPr>
          <w:rFonts w:ascii="Arial" w:hAnsi="Arial"/>
          <w:b/>
          <w:sz w:val="22"/>
        </w:rPr>
        <w:t>Sylomer</w:t>
      </w:r>
      <w:proofErr w:type="spellEnd"/>
      <w:r w:rsidR="00C55262" w:rsidRPr="00C55262">
        <w:rPr>
          <w:rFonts w:ascii="Arial" w:hAnsi="Arial"/>
          <w:b/>
          <w:sz w:val="22"/>
        </w:rPr>
        <w:t xml:space="preserve"> </w:t>
      </w:r>
      <w:proofErr w:type="spellStart"/>
      <w:r w:rsidR="00C55262" w:rsidRPr="00C55262">
        <w:rPr>
          <w:rFonts w:ascii="Arial" w:hAnsi="Arial"/>
          <w:b/>
          <w:sz w:val="22"/>
        </w:rPr>
        <w:t>Wheelhouse</w:t>
      </w:r>
      <w:proofErr w:type="spellEnd"/>
    </w:p>
    <w:p w14:paraId="24673FA1" w14:textId="05201A6B" w:rsidR="002D749D" w:rsidRPr="00101807" w:rsidRDefault="0054233A" w:rsidP="0054233A">
      <w:pPr>
        <w:rPr>
          <w:rFonts w:ascii="Arial" w:hAnsi="Arial"/>
          <w:b/>
          <w:sz w:val="22"/>
          <w:szCs w:val="22"/>
        </w:rPr>
      </w:pPr>
      <w:r w:rsidRPr="00101807">
        <w:rPr>
          <w:rFonts w:ascii="Arial" w:hAnsi="Arial"/>
          <w:b/>
          <w:sz w:val="22"/>
        </w:rPr>
        <w:t xml:space="preserve">Légende 1 : Le </w:t>
      </w:r>
      <w:proofErr w:type="spellStart"/>
      <w:r w:rsidRPr="00101807">
        <w:rPr>
          <w:rFonts w:ascii="Arial" w:hAnsi="Arial"/>
          <w:b/>
          <w:sz w:val="22"/>
        </w:rPr>
        <w:t>Sylomer</w:t>
      </w:r>
      <w:proofErr w:type="spellEnd"/>
      <w:r w:rsidRPr="00101807">
        <w:rPr>
          <w:rFonts w:ascii="Arial" w:hAnsi="Arial"/>
          <w:b/>
          <w:sz w:val="22"/>
        </w:rPr>
        <w:t xml:space="preserve"> de Getzner </w:t>
      </w:r>
      <w:proofErr w:type="spellStart"/>
      <w:r w:rsidRPr="00101807">
        <w:rPr>
          <w:rFonts w:ascii="Arial" w:hAnsi="Arial"/>
          <w:b/>
          <w:sz w:val="22"/>
        </w:rPr>
        <w:t>Werkstoffe</w:t>
      </w:r>
      <w:proofErr w:type="spellEnd"/>
      <w:r w:rsidRPr="00101807">
        <w:rPr>
          <w:rFonts w:ascii="Arial" w:hAnsi="Arial"/>
          <w:b/>
          <w:sz w:val="22"/>
        </w:rPr>
        <w:t xml:space="preserve"> </w:t>
      </w:r>
      <w:r w:rsidRPr="00101807">
        <w:rPr>
          <w:rFonts w:ascii="Arial" w:hAnsi="Arial"/>
          <w:b/>
          <w:color w:val="000000" w:themeColor="text1"/>
          <w:sz w:val="22"/>
        </w:rPr>
        <w:t>réduit le bruit et les vibrations au minimum dans la cabine du capitaine</w:t>
      </w:r>
      <w:r w:rsidRPr="00101807">
        <w:rPr>
          <w:rFonts w:ascii="Arial" w:hAnsi="Arial"/>
          <w:b/>
          <w:sz w:val="22"/>
        </w:rPr>
        <w:t>.</w:t>
      </w:r>
    </w:p>
    <w:p w14:paraId="7C7847D1" w14:textId="43D4C3A0" w:rsidR="003917CE" w:rsidRPr="00101807" w:rsidRDefault="003917CE" w:rsidP="0054233A">
      <w:pPr>
        <w:rPr>
          <w:rFonts w:ascii="Arial" w:hAnsi="Arial"/>
          <w:sz w:val="22"/>
          <w:szCs w:val="22"/>
        </w:rPr>
      </w:pPr>
    </w:p>
    <w:p w14:paraId="5461A352" w14:textId="672B49EB" w:rsidR="00AF36F3" w:rsidRPr="00101807" w:rsidRDefault="003A3B30" w:rsidP="0054233A">
      <w:pPr>
        <w:rPr>
          <w:rFonts w:ascii="Arial" w:hAnsi="Arial"/>
          <w:sz w:val="22"/>
          <w:szCs w:val="22"/>
        </w:rPr>
      </w:pPr>
      <w:r w:rsidRPr="00101807">
        <w:rPr>
          <w:noProof/>
          <w:lang w:val="de-AT" w:eastAsia="de-AT"/>
        </w:rPr>
        <w:drawing>
          <wp:inline distT="0" distB="0" distL="0" distR="0" wp14:anchorId="02BFAD24" wp14:editId="1DBABB71">
            <wp:extent cx="2251495" cy="1673524"/>
            <wp:effectExtent l="0" t="0" r="0" b="3175"/>
            <wp:docPr id="2" name="Grafik 2"/>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52317" cy="1674135"/>
                    </a:xfrm>
                    <a:prstGeom prst="rect">
                      <a:avLst/>
                    </a:prstGeom>
                    <a:noFill/>
                    <a:ln>
                      <a:noFill/>
                    </a:ln>
                  </pic:spPr>
                </pic:pic>
              </a:graphicData>
            </a:graphic>
          </wp:inline>
        </w:drawing>
      </w:r>
    </w:p>
    <w:p w14:paraId="26B3848F" w14:textId="6F6A36C1" w:rsidR="0054233A" w:rsidRPr="00101807" w:rsidRDefault="0054233A" w:rsidP="0054233A">
      <w:pPr>
        <w:rPr>
          <w:rFonts w:ascii="Arial" w:hAnsi="Arial"/>
          <w:b/>
          <w:sz w:val="22"/>
          <w:szCs w:val="22"/>
        </w:rPr>
      </w:pPr>
    </w:p>
    <w:p w14:paraId="70457774" w14:textId="0E3704C3" w:rsidR="0054233A" w:rsidRPr="00101807" w:rsidRDefault="0054233A" w:rsidP="0054233A">
      <w:pPr>
        <w:rPr>
          <w:rFonts w:ascii="Arial" w:hAnsi="Arial"/>
          <w:b/>
          <w:sz w:val="22"/>
        </w:rPr>
      </w:pPr>
    </w:p>
    <w:p w14:paraId="6FBE76CB" w14:textId="77777777" w:rsidR="00895611" w:rsidRPr="00101807" w:rsidRDefault="00895611" w:rsidP="0054233A">
      <w:pPr>
        <w:rPr>
          <w:rFonts w:ascii="Arial" w:hAnsi="Arial" w:cs="Arial"/>
          <w:color w:val="000000" w:themeColor="text1"/>
          <w:sz w:val="18"/>
          <w:szCs w:val="18"/>
        </w:rPr>
      </w:pPr>
    </w:p>
    <w:p w14:paraId="604995EF" w14:textId="7192D38D" w:rsidR="003A3B30" w:rsidRPr="00101807" w:rsidRDefault="003A3B30" w:rsidP="003A3B30">
      <w:pPr>
        <w:rPr>
          <w:rFonts w:ascii="Arial" w:hAnsi="Arial"/>
          <w:b/>
          <w:sz w:val="22"/>
        </w:rPr>
      </w:pPr>
      <w:r w:rsidRPr="00101807">
        <w:rPr>
          <w:rFonts w:ascii="Arial" w:hAnsi="Arial"/>
          <w:b/>
          <w:sz w:val="22"/>
        </w:rPr>
        <w:t xml:space="preserve">Photo 2 : </w:t>
      </w:r>
      <w:proofErr w:type="spellStart"/>
      <w:r w:rsidR="00C55262" w:rsidRPr="00C55262">
        <w:rPr>
          <w:rFonts w:ascii="Arial" w:hAnsi="Arial"/>
          <w:b/>
          <w:sz w:val="22"/>
        </w:rPr>
        <w:t>Patrol</w:t>
      </w:r>
      <w:proofErr w:type="spellEnd"/>
      <w:r w:rsidR="00C55262" w:rsidRPr="00C55262">
        <w:rPr>
          <w:rFonts w:ascii="Arial" w:hAnsi="Arial"/>
          <w:b/>
          <w:sz w:val="22"/>
        </w:rPr>
        <w:t xml:space="preserve"> Boat</w:t>
      </w:r>
    </w:p>
    <w:p w14:paraId="0209EC43" w14:textId="6F89864E" w:rsidR="003A3B30" w:rsidRPr="00101807" w:rsidRDefault="00895611" w:rsidP="003A3B30">
      <w:pPr>
        <w:rPr>
          <w:rFonts w:ascii="Arial" w:hAnsi="Arial"/>
          <w:b/>
          <w:sz w:val="22"/>
          <w:szCs w:val="22"/>
        </w:rPr>
      </w:pPr>
      <w:r w:rsidRPr="00101807">
        <w:rPr>
          <w:rFonts w:ascii="Arial" w:hAnsi="Arial"/>
          <w:b/>
          <w:sz w:val="22"/>
        </w:rPr>
        <w:t xml:space="preserve">Légende 2 : Le </w:t>
      </w:r>
      <w:proofErr w:type="spellStart"/>
      <w:r w:rsidRPr="00101807">
        <w:rPr>
          <w:rFonts w:ascii="Arial" w:hAnsi="Arial"/>
          <w:b/>
          <w:sz w:val="22"/>
        </w:rPr>
        <w:t>Sylomer</w:t>
      </w:r>
      <w:proofErr w:type="spellEnd"/>
      <w:r w:rsidRPr="00101807">
        <w:rPr>
          <w:rFonts w:ascii="Arial" w:hAnsi="Arial"/>
          <w:b/>
          <w:sz w:val="22"/>
        </w:rPr>
        <w:t xml:space="preserve"> réduit efficacement le niveau sonore sur le bateau et garantit des conditions de travail conformes aux normes.</w:t>
      </w:r>
    </w:p>
    <w:p w14:paraId="34049E3E" w14:textId="13C5E5FE" w:rsidR="0054233A" w:rsidRPr="00101807" w:rsidRDefault="0054233A" w:rsidP="0054233A">
      <w:pPr>
        <w:rPr>
          <w:rFonts w:ascii="Arial" w:hAnsi="Arial" w:cs="Arial"/>
          <w:b/>
          <w:color w:val="000000" w:themeColor="text1"/>
          <w:sz w:val="18"/>
          <w:szCs w:val="18"/>
        </w:rPr>
      </w:pPr>
    </w:p>
    <w:p w14:paraId="2A15010A" w14:textId="02D5A637" w:rsidR="00895611" w:rsidRPr="00101807" w:rsidRDefault="00895611" w:rsidP="0054233A">
      <w:pPr>
        <w:rPr>
          <w:rFonts w:ascii="Arial" w:hAnsi="Arial" w:cs="Arial"/>
          <w:b/>
          <w:color w:val="000000" w:themeColor="text1"/>
          <w:sz w:val="18"/>
          <w:szCs w:val="18"/>
        </w:rPr>
      </w:pPr>
    </w:p>
    <w:p w14:paraId="59564DB1" w14:textId="5EEF649B" w:rsidR="00895611" w:rsidRPr="00101807" w:rsidRDefault="00895611" w:rsidP="0054233A">
      <w:pPr>
        <w:rPr>
          <w:rFonts w:ascii="Arial" w:hAnsi="Arial" w:cs="Arial"/>
          <w:b/>
          <w:color w:val="000000" w:themeColor="text1"/>
          <w:sz w:val="18"/>
          <w:szCs w:val="18"/>
        </w:rPr>
      </w:pPr>
    </w:p>
    <w:p w14:paraId="35F4DFB5" w14:textId="77777777" w:rsidR="00895611" w:rsidRPr="00101807" w:rsidRDefault="00895611" w:rsidP="00895611">
      <w:pPr>
        <w:rPr>
          <w:rFonts w:ascii="Arial" w:hAnsi="Arial"/>
          <w:b/>
          <w:sz w:val="22"/>
          <w:szCs w:val="22"/>
        </w:rPr>
      </w:pPr>
      <w:r w:rsidRPr="00101807">
        <w:rPr>
          <w:rFonts w:ascii="Arial" w:hAnsi="Arial"/>
          <w:b/>
          <w:sz w:val="22"/>
        </w:rPr>
        <w:t xml:space="preserve">Droits d’image : </w:t>
      </w:r>
      <w:r w:rsidRPr="00101807">
        <w:rPr>
          <w:rFonts w:ascii="Arial" w:hAnsi="Arial"/>
          <w:sz w:val="22"/>
        </w:rPr>
        <w:t xml:space="preserve">Getzner </w:t>
      </w:r>
      <w:proofErr w:type="spellStart"/>
      <w:r w:rsidRPr="00101807">
        <w:rPr>
          <w:rFonts w:ascii="Arial" w:hAnsi="Arial"/>
          <w:sz w:val="22"/>
        </w:rPr>
        <w:t>Werkstoffe</w:t>
      </w:r>
      <w:proofErr w:type="spellEnd"/>
      <w:r w:rsidRPr="00101807">
        <w:rPr>
          <w:rFonts w:ascii="Arial" w:hAnsi="Arial"/>
          <w:sz w:val="22"/>
        </w:rPr>
        <w:t xml:space="preserve"> Publication libre de droits.</w:t>
      </w:r>
    </w:p>
    <w:p w14:paraId="20F36EF8" w14:textId="77777777" w:rsidR="00895611" w:rsidRPr="00101807" w:rsidRDefault="00895611" w:rsidP="0054233A">
      <w:pPr>
        <w:rPr>
          <w:rFonts w:ascii="Arial" w:hAnsi="Arial" w:cs="Arial"/>
          <w:b/>
          <w:color w:val="000000" w:themeColor="text1"/>
          <w:sz w:val="18"/>
          <w:szCs w:val="18"/>
        </w:rPr>
      </w:pPr>
    </w:p>
    <w:p w14:paraId="3037892A" w14:textId="77777777" w:rsidR="0054233A" w:rsidRPr="00101807" w:rsidRDefault="0054233A" w:rsidP="0054233A">
      <w:pPr>
        <w:rPr>
          <w:rFonts w:ascii="Arial" w:hAnsi="Arial" w:cs="Arial"/>
          <w:b/>
          <w:color w:val="000000" w:themeColor="text1"/>
          <w:sz w:val="18"/>
          <w:szCs w:val="18"/>
        </w:rPr>
      </w:pPr>
    </w:p>
    <w:p w14:paraId="387E469C" w14:textId="77777777" w:rsidR="0083544C" w:rsidRPr="00783A8D" w:rsidRDefault="0083544C" w:rsidP="0083544C">
      <w:pPr>
        <w:rPr>
          <w:rFonts w:ascii="Arial" w:hAnsi="Arial" w:cs="Arial"/>
          <w:b/>
          <w:sz w:val="18"/>
          <w:szCs w:val="18"/>
          <w:lang w:eastAsia="en-GB"/>
        </w:rPr>
      </w:pPr>
      <w:r w:rsidRPr="00783A8D">
        <w:rPr>
          <w:rFonts w:ascii="Arial" w:hAnsi="Arial" w:cs="Arial"/>
          <w:b/>
          <w:sz w:val="18"/>
          <w:szCs w:val="18"/>
        </w:rPr>
        <w:t xml:space="preserve">Getzner </w:t>
      </w:r>
      <w:proofErr w:type="spellStart"/>
      <w:r w:rsidRPr="00783A8D">
        <w:rPr>
          <w:rFonts w:ascii="Arial" w:hAnsi="Arial" w:cs="Arial"/>
          <w:b/>
          <w:sz w:val="18"/>
          <w:szCs w:val="18"/>
        </w:rPr>
        <w:t>Werkstoffe</w:t>
      </w:r>
      <w:proofErr w:type="spellEnd"/>
      <w:r w:rsidRPr="00783A8D">
        <w:rPr>
          <w:rFonts w:ascii="Arial" w:hAnsi="Arial" w:cs="Arial"/>
          <w:b/>
          <w:sz w:val="18"/>
          <w:szCs w:val="18"/>
        </w:rPr>
        <w:t xml:space="preserve"> </w:t>
      </w:r>
      <w:proofErr w:type="spellStart"/>
      <w:r w:rsidRPr="00783A8D">
        <w:rPr>
          <w:rFonts w:ascii="Arial" w:hAnsi="Arial" w:cs="Arial"/>
          <w:b/>
          <w:sz w:val="18"/>
          <w:szCs w:val="18"/>
        </w:rPr>
        <w:t>GmbH</w:t>
      </w:r>
      <w:proofErr w:type="spellEnd"/>
    </w:p>
    <w:p w14:paraId="5F67A0B7" w14:textId="37A95389" w:rsidR="0083544C" w:rsidRDefault="0083544C" w:rsidP="0083544C">
      <w:pPr>
        <w:rPr>
          <w:rFonts w:ascii="Arial" w:hAnsi="Arial" w:cs="Arial"/>
          <w:sz w:val="18"/>
          <w:szCs w:val="18"/>
        </w:rPr>
      </w:pPr>
      <w:hyperlink r:id="rId9" w:history="1">
        <w:r w:rsidRPr="00783A8D">
          <w:rPr>
            <w:rStyle w:val="Hyperlink"/>
            <w:rFonts w:ascii="Arial" w:hAnsi="Arial" w:cs="Arial"/>
            <w:color w:val="auto"/>
            <w:sz w:val="18"/>
            <w:szCs w:val="18"/>
          </w:rPr>
          <w:t xml:space="preserve">Getzner </w:t>
        </w:r>
        <w:proofErr w:type="spellStart"/>
        <w:r w:rsidRPr="00783A8D">
          <w:rPr>
            <w:rStyle w:val="Hyperlink"/>
            <w:rFonts w:ascii="Arial" w:hAnsi="Arial" w:cs="Arial"/>
            <w:color w:val="auto"/>
            <w:sz w:val="18"/>
            <w:szCs w:val="18"/>
          </w:rPr>
          <w:t>Werkstoffe</w:t>
        </w:r>
        <w:proofErr w:type="spellEnd"/>
      </w:hyperlink>
      <w:r w:rsidRPr="00783A8D">
        <w:rPr>
          <w:rFonts w:ascii="Arial" w:hAnsi="Arial" w:cs="Arial"/>
          <w:sz w:val="18"/>
          <w:szCs w:val="18"/>
        </w:rPr>
        <w:t xml:space="preserve"> est le spécialiste leader en </w:t>
      </w:r>
      <w:hyperlink r:id="rId10" w:history="1">
        <w:r w:rsidRPr="00783A8D">
          <w:rPr>
            <w:rStyle w:val="Hyperlink"/>
            <w:rFonts w:ascii="Arial" w:hAnsi="Arial" w:cs="Arial"/>
            <w:color w:val="auto"/>
            <w:sz w:val="18"/>
            <w:szCs w:val="18"/>
          </w:rPr>
          <w:t>matière d’isolation des vibrations et des secousses</w:t>
        </w:r>
      </w:hyperlink>
      <w:r w:rsidRPr="00783A8D">
        <w:rPr>
          <w:rFonts w:ascii="Arial" w:hAnsi="Arial" w:cs="Arial"/>
          <w:sz w:val="18"/>
          <w:szCs w:val="18"/>
        </w:rPr>
        <w:t xml:space="preserve">. Nos solutions reposent sur l’utilisation des produits </w:t>
      </w:r>
      <w:hyperlink r:id="rId11" w:history="1">
        <w:proofErr w:type="spellStart"/>
        <w:r w:rsidRPr="00783A8D">
          <w:rPr>
            <w:rStyle w:val="Hyperlink"/>
            <w:rFonts w:ascii="Arial" w:hAnsi="Arial" w:cs="Arial"/>
            <w:color w:val="auto"/>
            <w:sz w:val="18"/>
            <w:szCs w:val="18"/>
          </w:rPr>
          <w:t>Sylomer</w:t>
        </w:r>
        <w:proofErr w:type="spellEnd"/>
        <w:r w:rsidRPr="00783A8D">
          <w:rPr>
            <w:rStyle w:val="Hyperlink"/>
            <w:rFonts w:ascii="Arial" w:hAnsi="Arial" w:cs="Arial"/>
            <w:color w:val="auto"/>
            <w:sz w:val="18"/>
            <w:szCs w:val="18"/>
          </w:rPr>
          <w:t>®</w:t>
        </w:r>
      </w:hyperlink>
      <w:r w:rsidRPr="00783A8D">
        <w:rPr>
          <w:rFonts w:ascii="Arial" w:hAnsi="Arial" w:cs="Arial"/>
          <w:sz w:val="18"/>
          <w:szCs w:val="18"/>
        </w:rPr>
        <w:t xml:space="preserve">, </w:t>
      </w:r>
      <w:hyperlink r:id="rId12" w:history="1">
        <w:proofErr w:type="spellStart"/>
        <w:r w:rsidRPr="00783A8D">
          <w:rPr>
            <w:rStyle w:val="Hyperlink"/>
            <w:rFonts w:ascii="Arial" w:hAnsi="Arial" w:cs="Arial"/>
            <w:color w:val="auto"/>
            <w:sz w:val="18"/>
            <w:szCs w:val="18"/>
          </w:rPr>
          <w:t>Sylodyn</w:t>
        </w:r>
        <w:proofErr w:type="spellEnd"/>
        <w:r w:rsidRPr="00783A8D">
          <w:rPr>
            <w:rStyle w:val="Hyperlink"/>
            <w:rFonts w:ascii="Arial" w:hAnsi="Arial" w:cs="Arial"/>
            <w:color w:val="auto"/>
            <w:sz w:val="18"/>
            <w:szCs w:val="18"/>
          </w:rPr>
          <w:t>®</w:t>
        </w:r>
      </w:hyperlink>
      <w:r w:rsidRPr="00783A8D">
        <w:rPr>
          <w:rFonts w:ascii="Arial" w:hAnsi="Arial" w:cs="Arial"/>
          <w:sz w:val="18"/>
          <w:szCs w:val="18"/>
        </w:rPr>
        <w:t xml:space="preserve">, </w:t>
      </w:r>
      <w:hyperlink r:id="rId13" w:history="1">
        <w:proofErr w:type="spellStart"/>
        <w:r w:rsidRPr="00783A8D">
          <w:rPr>
            <w:rStyle w:val="Hyperlink"/>
            <w:rFonts w:ascii="Arial" w:hAnsi="Arial" w:cs="Arial"/>
            <w:color w:val="auto"/>
            <w:sz w:val="18"/>
            <w:szCs w:val="18"/>
          </w:rPr>
          <w:t>Sylodamp</w:t>
        </w:r>
        <w:proofErr w:type="spellEnd"/>
        <w:r w:rsidRPr="00783A8D">
          <w:rPr>
            <w:rStyle w:val="Hyperlink"/>
            <w:rFonts w:ascii="Arial" w:hAnsi="Arial" w:cs="Arial"/>
            <w:color w:val="auto"/>
            <w:sz w:val="18"/>
            <w:szCs w:val="18"/>
          </w:rPr>
          <w:t>®</w:t>
        </w:r>
      </w:hyperlink>
      <w:r w:rsidRPr="00783A8D">
        <w:rPr>
          <w:rFonts w:ascii="Arial" w:hAnsi="Arial" w:cs="Arial"/>
          <w:sz w:val="18"/>
          <w:szCs w:val="18"/>
        </w:rPr>
        <w:t xml:space="preserve"> et </w:t>
      </w:r>
      <w:hyperlink r:id="rId14" w:history="1">
        <w:proofErr w:type="spellStart"/>
        <w:r w:rsidRPr="00783A8D">
          <w:rPr>
            <w:rStyle w:val="Hyperlink"/>
            <w:rFonts w:ascii="Arial" w:hAnsi="Arial" w:cs="Arial"/>
            <w:color w:val="auto"/>
            <w:sz w:val="18"/>
            <w:szCs w:val="18"/>
          </w:rPr>
          <w:t>Isotop</w:t>
        </w:r>
        <w:proofErr w:type="spellEnd"/>
        <w:r w:rsidRPr="00783A8D">
          <w:rPr>
            <w:rStyle w:val="Hyperlink"/>
            <w:rFonts w:ascii="Arial" w:hAnsi="Arial" w:cs="Arial"/>
            <w:color w:val="auto"/>
            <w:sz w:val="18"/>
            <w:szCs w:val="18"/>
          </w:rPr>
          <w:t>®</w:t>
        </w:r>
      </w:hyperlink>
      <w:r w:rsidRPr="00783A8D">
        <w:rPr>
          <w:rFonts w:ascii="Arial" w:hAnsi="Arial" w:cs="Arial"/>
          <w:sz w:val="18"/>
          <w:szCs w:val="18"/>
        </w:rPr>
        <w:t xml:space="preserve"> que nous développons et fabriquons nous-mêmes pour les secteurs ferroviaire, du bâtiment et de l’industrie. Elles permettent de réduire les vibrations et le bruit, de prolonger la durée de vie des composants équipés d’isolations élastiques et de diminuer les coûts d’entretien et de maintenance des voies, des véhicules, d</w:t>
      </w:r>
      <w:r w:rsidR="00783A8D" w:rsidRPr="00783A8D">
        <w:rPr>
          <w:rFonts w:ascii="Arial" w:hAnsi="Arial" w:cs="Arial"/>
          <w:sz w:val="18"/>
          <w:szCs w:val="18"/>
        </w:rPr>
        <w:t>es bâtiments et des machines</w:t>
      </w:r>
      <w:r w:rsidR="00783A8D">
        <w:rPr>
          <w:rFonts w:ascii="Arial" w:hAnsi="Arial"/>
          <w:sz w:val="18"/>
          <w:szCs w:val="18"/>
        </w:rPr>
        <w:t xml:space="preserve">. </w:t>
      </w:r>
      <w:r>
        <w:rPr>
          <w:rFonts w:ascii="Arial" w:hAnsi="Arial"/>
          <w:sz w:val="18"/>
          <w:szCs w:val="18"/>
        </w:rPr>
        <w:t xml:space="preserve">L’entreprise a été fondée en 1969 en tant que filiale de Getzner </w:t>
      </w:r>
      <w:proofErr w:type="spellStart"/>
      <w:r>
        <w:rPr>
          <w:rFonts w:ascii="Arial" w:hAnsi="Arial"/>
          <w:sz w:val="18"/>
          <w:szCs w:val="18"/>
        </w:rPr>
        <w:t>Mutter</w:t>
      </w:r>
      <w:proofErr w:type="spellEnd"/>
      <w:r>
        <w:rPr>
          <w:rFonts w:ascii="Arial" w:hAnsi="Arial"/>
          <w:sz w:val="18"/>
          <w:szCs w:val="18"/>
        </w:rPr>
        <w:t> &amp; Cie.</w:t>
      </w:r>
    </w:p>
    <w:p w14:paraId="258D88B7" w14:textId="77777777" w:rsidR="0083544C" w:rsidRDefault="0083544C" w:rsidP="0083544C">
      <w:pPr>
        <w:rPr>
          <w:rFonts w:ascii="Arial" w:hAnsi="Arial" w:cs="Arial"/>
          <w:sz w:val="18"/>
          <w:szCs w:val="18"/>
        </w:rPr>
      </w:pPr>
    </w:p>
    <w:p w14:paraId="41C28E1A" w14:textId="77777777" w:rsidR="0083544C" w:rsidRDefault="0083544C" w:rsidP="0083544C">
      <w:pPr>
        <w:rPr>
          <w:rFonts w:ascii="Arial" w:hAnsi="Arial" w:cs="Arial"/>
          <w:sz w:val="18"/>
          <w:szCs w:val="18"/>
        </w:rPr>
      </w:pPr>
      <w:r>
        <w:rPr>
          <w:rFonts w:ascii="Arial" w:hAnsi="Arial"/>
          <w:sz w:val="18"/>
          <w:szCs w:val="18"/>
        </w:rPr>
        <w:t xml:space="preserve">Getzner commercialise ses solutions antivibratoires dans le monde entier. Outre ses sites à Buers (Autriche) et en Allemagne, l’entreprise dispose également de succursales en Chine, en France, en Inde, au Japon, en Jordanie et aux États-Unis. Nos partenaires commerciaux situés aux États-Unis, en Amérique du Sud et en </w:t>
      </w:r>
      <w:r>
        <w:rPr>
          <w:rFonts w:ascii="Arial" w:hAnsi="Arial"/>
          <w:sz w:val="18"/>
          <w:szCs w:val="18"/>
        </w:rPr>
        <w:lastRenderedPageBreak/>
        <w:t>Extrême-Orient viennent s’ajouter à notre réseau de distribution très dense en Europe. Les produits Getzner sont distribués à grande échelle, dans 40 pays du monde au total. En réduisant les bruits et les vibrations, Getzner contribue fortement à améliorer la qualité de vie et de travail.</w:t>
      </w:r>
    </w:p>
    <w:p w14:paraId="5FD24912" w14:textId="77777777" w:rsidR="0083544C" w:rsidRDefault="0083544C" w:rsidP="0083544C">
      <w:pPr>
        <w:rPr>
          <w:rFonts w:ascii="Arial" w:hAnsi="Arial" w:cs="Arial"/>
          <w:sz w:val="18"/>
          <w:szCs w:val="18"/>
        </w:rPr>
      </w:pPr>
    </w:p>
    <w:p w14:paraId="214A1846" w14:textId="77777777" w:rsidR="0083544C" w:rsidRDefault="0083544C" w:rsidP="0083544C">
      <w:pPr>
        <w:rPr>
          <w:rFonts w:ascii="Arial" w:hAnsi="Arial" w:cs="Arial"/>
          <w:b/>
          <w:sz w:val="18"/>
          <w:szCs w:val="18"/>
        </w:rPr>
      </w:pPr>
      <w:r>
        <w:rPr>
          <w:rFonts w:ascii="Arial" w:hAnsi="Arial"/>
          <w:b/>
          <w:sz w:val="18"/>
          <w:szCs w:val="18"/>
        </w:rPr>
        <w:t xml:space="preserve">Getzner </w:t>
      </w:r>
      <w:proofErr w:type="spellStart"/>
      <w:r>
        <w:rPr>
          <w:rFonts w:ascii="Arial" w:hAnsi="Arial"/>
          <w:b/>
          <w:sz w:val="18"/>
          <w:szCs w:val="18"/>
        </w:rPr>
        <w:t>Werkstoffe</w:t>
      </w:r>
      <w:proofErr w:type="spellEnd"/>
      <w:r>
        <w:rPr>
          <w:rFonts w:ascii="Arial" w:hAnsi="Arial"/>
          <w:b/>
          <w:sz w:val="18"/>
          <w:szCs w:val="18"/>
        </w:rPr>
        <w:t xml:space="preserve"> </w:t>
      </w:r>
      <w:proofErr w:type="spellStart"/>
      <w:r>
        <w:rPr>
          <w:rFonts w:ascii="Arial" w:hAnsi="Arial"/>
          <w:b/>
          <w:sz w:val="18"/>
          <w:szCs w:val="18"/>
        </w:rPr>
        <w:t>GmbH</w:t>
      </w:r>
      <w:proofErr w:type="spellEnd"/>
      <w:r>
        <w:rPr>
          <w:rFonts w:ascii="Arial" w:hAnsi="Arial"/>
          <w:b/>
          <w:sz w:val="18"/>
          <w:szCs w:val="18"/>
        </w:rPr>
        <w:t xml:space="preserve"> – faits et chiffres </w:t>
      </w:r>
    </w:p>
    <w:p w14:paraId="3291FC03" w14:textId="77777777" w:rsidR="0083544C" w:rsidRDefault="0083544C" w:rsidP="0083544C">
      <w:pPr>
        <w:rPr>
          <w:rFonts w:ascii="Arial" w:hAnsi="Arial"/>
          <w:sz w:val="18"/>
          <w:szCs w:val="18"/>
        </w:rPr>
      </w:pPr>
      <w:r>
        <w:rPr>
          <w:rFonts w:ascii="Arial" w:hAnsi="Arial"/>
          <w:sz w:val="18"/>
          <w:szCs w:val="18"/>
        </w:rPr>
        <w:t>Fondation :</w:t>
      </w:r>
      <w:r>
        <w:rPr>
          <w:rFonts w:ascii="Arial" w:hAnsi="Arial"/>
          <w:sz w:val="18"/>
          <w:szCs w:val="18"/>
        </w:rPr>
        <w:tab/>
      </w:r>
      <w:r>
        <w:rPr>
          <w:rFonts w:ascii="Arial" w:hAnsi="Arial"/>
          <w:sz w:val="18"/>
          <w:szCs w:val="18"/>
        </w:rPr>
        <w:tab/>
        <w:t xml:space="preserve">1969 (en tant que filiale de la société Getzner, </w:t>
      </w:r>
      <w:proofErr w:type="spellStart"/>
      <w:r>
        <w:rPr>
          <w:rFonts w:ascii="Arial" w:hAnsi="Arial"/>
          <w:sz w:val="18"/>
          <w:szCs w:val="18"/>
        </w:rPr>
        <w:t>Mutter</w:t>
      </w:r>
      <w:proofErr w:type="spellEnd"/>
      <w:r>
        <w:rPr>
          <w:rFonts w:ascii="Arial" w:hAnsi="Arial"/>
          <w:sz w:val="18"/>
          <w:szCs w:val="18"/>
        </w:rPr>
        <w:t> &amp; Cie)</w:t>
      </w:r>
    </w:p>
    <w:p w14:paraId="257DDCFA" w14:textId="77777777" w:rsidR="0083544C" w:rsidRDefault="0083544C" w:rsidP="0083544C">
      <w:pPr>
        <w:rPr>
          <w:rFonts w:ascii="Arial" w:hAnsi="Arial"/>
          <w:sz w:val="18"/>
          <w:szCs w:val="18"/>
        </w:rPr>
      </w:pPr>
      <w:r>
        <w:rPr>
          <w:rFonts w:ascii="Arial" w:hAnsi="Arial"/>
          <w:sz w:val="18"/>
          <w:szCs w:val="18"/>
        </w:rPr>
        <w:t xml:space="preserve">Directeur général : </w:t>
      </w:r>
      <w:r>
        <w:rPr>
          <w:rFonts w:ascii="Arial" w:hAnsi="Arial"/>
          <w:sz w:val="18"/>
          <w:szCs w:val="18"/>
        </w:rPr>
        <w:tab/>
        <w:t xml:space="preserve">Jürgen </w:t>
      </w:r>
      <w:proofErr w:type="spellStart"/>
      <w:r>
        <w:rPr>
          <w:rFonts w:ascii="Arial" w:hAnsi="Arial"/>
          <w:sz w:val="18"/>
          <w:szCs w:val="18"/>
        </w:rPr>
        <w:t>Rainalter</w:t>
      </w:r>
      <w:proofErr w:type="spellEnd"/>
      <w:r>
        <w:rPr>
          <w:rFonts w:ascii="Arial" w:hAnsi="Arial"/>
          <w:sz w:val="18"/>
          <w:szCs w:val="18"/>
        </w:rPr>
        <w:t>, ingénieur</w:t>
      </w:r>
    </w:p>
    <w:p w14:paraId="68932D26" w14:textId="77777777" w:rsidR="0083544C" w:rsidRDefault="0083544C" w:rsidP="0083544C">
      <w:pPr>
        <w:rPr>
          <w:rFonts w:ascii="Arial" w:hAnsi="Arial"/>
          <w:sz w:val="18"/>
          <w:szCs w:val="18"/>
        </w:rPr>
      </w:pPr>
      <w:r>
        <w:rPr>
          <w:rFonts w:ascii="Arial" w:hAnsi="Arial"/>
          <w:sz w:val="18"/>
          <w:szCs w:val="18"/>
        </w:rPr>
        <w:t>Collaborateurs :</w:t>
      </w:r>
      <w:r>
        <w:rPr>
          <w:rFonts w:ascii="Arial" w:hAnsi="Arial"/>
          <w:sz w:val="18"/>
          <w:szCs w:val="18"/>
        </w:rPr>
        <w:tab/>
      </w:r>
      <w:r>
        <w:rPr>
          <w:rFonts w:ascii="Arial" w:hAnsi="Arial"/>
          <w:sz w:val="18"/>
          <w:szCs w:val="18"/>
        </w:rPr>
        <w:tab/>
        <w:t>490 (dont 360 sur le site de Buers)</w:t>
      </w:r>
    </w:p>
    <w:p w14:paraId="7137EBD6" w14:textId="77777777" w:rsidR="0083544C" w:rsidRDefault="0083544C" w:rsidP="0083544C">
      <w:pPr>
        <w:rPr>
          <w:rFonts w:ascii="Arial" w:hAnsi="Arial"/>
          <w:sz w:val="18"/>
          <w:szCs w:val="18"/>
        </w:rPr>
      </w:pPr>
      <w:r>
        <w:rPr>
          <w:rFonts w:ascii="Arial" w:hAnsi="Arial"/>
          <w:sz w:val="18"/>
          <w:szCs w:val="18"/>
        </w:rPr>
        <w:t>Chiffre d’affaires 2019 :</w:t>
      </w:r>
      <w:r>
        <w:rPr>
          <w:rFonts w:ascii="Arial" w:hAnsi="Arial"/>
          <w:sz w:val="18"/>
          <w:szCs w:val="18"/>
        </w:rPr>
        <w:tab/>
        <w:t>114,1 millions d’euros</w:t>
      </w:r>
    </w:p>
    <w:p w14:paraId="095F5334" w14:textId="77777777" w:rsidR="0083544C" w:rsidRDefault="0083544C" w:rsidP="0083544C">
      <w:pPr>
        <w:rPr>
          <w:rFonts w:ascii="Arial" w:hAnsi="Arial"/>
          <w:sz w:val="18"/>
          <w:szCs w:val="18"/>
        </w:rPr>
      </w:pPr>
      <w:r>
        <w:rPr>
          <w:rFonts w:ascii="Arial" w:hAnsi="Arial"/>
          <w:sz w:val="18"/>
          <w:szCs w:val="18"/>
        </w:rPr>
        <w:t>Secteurs d’activité :</w:t>
      </w:r>
      <w:r>
        <w:rPr>
          <w:rFonts w:ascii="Arial" w:hAnsi="Arial"/>
          <w:sz w:val="18"/>
          <w:szCs w:val="18"/>
        </w:rPr>
        <w:tab/>
        <w:t>Ferroviaire, bâtiment, industrie</w:t>
      </w:r>
    </w:p>
    <w:p w14:paraId="29079914" w14:textId="77777777" w:rsidR="0083544C" w:rsidRDefault="0083544C" w:rsidP="0083544C">
      <w:pPr>
        <w:rPr>
          <w:rFonts w:ascii="Arial" w:hAnsi="Arial"/>
          <w:sz w:val="18"/>
          <w:szCs w:val="18"/>
        </w:rPr>
      </w:pPr>
      <w:r>
        <w:rPr>
          <w:rFonts w:ascii="Arial" w:hAnsi="Arial"/>
          <w:sz w:val="18"/>
          <w:szCs w:val="18"/>
        </w:rPr>
        <w:t xml:space="preserve">Siège social : </w:t>
      </w:r>
      <w:r>
        <w:rPr>
          <w:rFonts w:ascii="Arial" w:hAnsi="Arial"/>
          <w:sz w:val="18"/>
          <w:szCs w:val="18"/>
        </w:rPr>
        <w:tab/>
      </w:r>
      <w:r>
        <w:rPr>
          <w:rFonts w:ascii="Arial" w:hAnsi="Arial"/>
          <w:sz w:val="18"/>
          <w:szCs w:val="18"/>
        </w:rPr>
        <w:tab/>
        <w:t>Buers (AT)</w:t>
      </w:r>
      <w:r>
        <w:rPr>
          <w:rFonts w:ascii="Arial" w:hAnsi="Arial"/>
          <w:sz w:val="18"/>
          <w:szCs w:val="18"/>
        </w:rPr>
        <w:br/>
        <w:t>Sites :</w:t>
      </w:r>
      <w:r>
        <w:rPr>
          <w:rFonts w:ascii="Arial" w:hAnsi="Arial"/>
          <w:sz w:val="18"/>
          <w:szCs w:val="18"/>
        </w:rPr>
        <w:tab/>
      </w:r>
      <w:r>
        <w:rPr>
          <w:rFonts w:ascii="Arial" w:hAnsi="Arial"/>
          <w:sz w:val="18"/>
          <w:szCs w:val="18"/>
        </w:rPr>
        <w:tab/>
      </w:r>
      <w:r>
        <w:rPr>
          <w:rFonts w:ascii="Arial" w:hAnsi="Arial"/>
          <w:sz w:val="18"/>
          <w:szCs w:val="18"/>
        </w:rPr>
        <w:tab/>
        <w:t xml:space="preserve">Pékin, Kunshan (CN), Munich, Berlin, Stuttgart (DE), </w:t>
      </w:r>
      <w:r>
        <w:rPr>
          <w:rFonts w:ascii="Arial" w:hAnsi="Arial"/>
          <w:bCs/>
          <w:sz w:val="18"/>
          <w:szCs w:val="18"/>
        </w:rPr>
        <w:t xml:space="preserve">Lyon (FR), </w:t>
      </w:r>
      <w:r>
        <w:rPr>
          <w:rFonts w:ascii="Arial" w:hAnsi="Arial"/>
          <w:bCs/>
          <w:sz w:val="18"/>
          <w:szCs w:val="18"/>
        </w:rPr>
        <w:br/>
      </w:r>
      <w:r>
        <w:rPr>
          <w:rFonts w:ascii="Arial" w:hAnsi="Arial"/>
          <w:bCs/>
          <w:sz w:val="18"/>
          <w:szCs w:val="18"/>
        </w:rPr>
        <w:tab/>
      </w:r>
      <w:r>
        <w:rPr>
          <w:rFonts w:ascii="Arial" w:hAnsi="Arial"/>
          <w:bCs/>
          <w:sz w:val="18"/>
          <w:szCs w:val="18"/>
        </w:rPr>
        <w:tab/>
      </w:r>
      <w:r>
        <w:rPr>
          <w:rFonts w:ascii="Arial" w:hAnsi="Arial"/>
          <w:bCs/>
          <w:sz w:val="18"/>
          <w:szCs w:val="18"/>
        </w:rPr>
        <w:tab/>
      </w:r>
      <w:r>
        <w:rPr>
          <w:rFonts w:ascii="Arial" w:hAnsi="Arial"/>
          <w:sz w:val="18"/>
          <w:szCs w:val="18"/>
        </w:rPr>
        <w:t>Pune (IN), Amman (JO), Tokyo (JP), Charlotte (US), Melbourne (AU)</w:t>
      </w:r>
    </w:p>
    <w:p w14:paraId="23886E08" w14:textId="77777777" w:rsidR="0083544C" w:rsidRDefault="0083544C" w:rsidP="0083544C">
      <w:pPr>
        <w:rPr>
          <w:rFonts w:ascii="Arial" w:hAnsi="Arial"/>
          <w:sz w:val="18"/>
          <w:szCs w:val="18"/>
          <w:lang w:val="en-GB"/>
        </w:rPr>
      </w:pPr>
      <w:r>
        <w:rPr>
          <w:rFonts w:ascii="Arial" w:hAnsi="Arial"/>
          <w:sz w:val="18"/>
          <w:szCs w:val="18"/>
        </w:rPr>
        <w:t>Part des exportations :</w:t>
      </w:r>
      <w:r>
        <w:rPr>
          <w:rFonts w:ascii="Arial" w:hAnsi="Arial"/>
          <w:sz w:val="18"/>
          <w:szCs w:val="18"/>
        </w:rPr>
        <w:tab/>
        <w:t>93 %</w:t>
      </w:r>
    </w:p>
    <w:p w14:paraId="4B3692A0" w14:textId="43F1F39C" w:rsidR="007F1CE9" w:rsidRDefault="007F1CE9" w:rsidP="00280BFE">
      <w:pPr>
        <w:rPr>
          <w:rFonts w:ascii="Arial" w:hAnsi="Arial"/>
          <w:sz w:val="18"/>
          <w:szCs w:val="18"/>
          <w:lang w:val="en-US"/>
        </w:rPr>
      </w:pPr>
    </w:p>
    <w:p w14:paraId="341B852F" w14:textId="77777777" w:rsidR="0083544C" w:rsidRPr="00101807" w:rsidRDefault="0083544C" w:rsidP="00280BFE">
      <w:pPr>
        <w:rPr>
          <w:rFonts w:ascii="Arial" w:hAnsi="Arial"/>
          <w:sz w:val="18"/>
          <w:szCs w:val="18"/>
          <w:lang w:val="en-US"/>
        </w:rPr>
      </w:pPr>
    </w:p>
    <w:tbl>
      <w:tblPr>
        <w:tblW w:w="0" w:type="auto"/>
        <w:tblLook w:val="04A0" w:firstRow="1" w:lastRow="0" w:firstColumn="1" w:lastColumn="0" w:noHBand="0" w:noVBand="1"/>
      </w:tblPr>
      <w:tblGrid>
        <w:gridCol w:w="4541"/>
        <w:gridCol w:w="4525"/>
      </w:tblGrid>
      <w:tr w:rsidR="00E32428" w:rsidRPr="00101807" w14:paraId="4B13CA4D" w14:textId="77777777" w:rsidTr="006463FF">
        <w:tc>
          <w:tcPr>
            <w:tcW w:w="4541" w:type="dxa"/>
            <w:shd w:val="clear" w:color="auto" w:fill="auto"/>
          </w:tcPr>
          <w:p w14:paraId="2E087486" w14:textId="2B2416E4" w:rsidR="00E32428" w:rsidRPr="0083544C" w:rsidRDefault="00E32428" w:rsidP="00375B29">
            <w:pPr>
              <w:rPr>
                <w:rFonts w:ascii="Arial" w:eastAsia="Times New Roman" w:hAnsi="Arial" w:cs="Arial"/>
                <w:b/>
                <w:sz w:val="22"/>
                <w:szCs w:val="22"/>
                <w:lang w:val="de-AT"/>
              </w:rPr>
            </w:pPr>
            <w:proofErr w:type="spellStart"/>
            <w:r w:rsidRPr="0083544C">
              <w:rPr>
                <w:rFonts w:ascii="Arial" w:hAnsi="Arial"/>
                <w:b/>
                <w:sz w:val="22"/>
                <w:lang w:val="de-AT"/>
              </w:rPr>
              <w:t>Informations</w:t>
            </w:r>
            <w:proofErr w:type="spellEnd"/>
            <w:r w:rsidRPr="0083544C">
              <w:rPr>
                <w:rFonts w:ascii="Arial" w:hAnsi="Arial"/>
                <w:b/>
                <w:sz w:val="22"/>
                <w:lang w:val="de-AT"/>
              </w:rPr>
              <w:t xml:space="preserve"> </w:t>
            </w:r>
            <w:proofErr w:type="spellStart"/>
            <w:r w:rsidRPr="0083544C">
              <w:rPr>
                <w:rFonts w:ascii="Arial" w:hAnsi="Arial"/>
                <w:b/>
                <w:sz w:val="22"/>
                <w:lang w:val="de-AT"/>
              </w:rPr>
              <w:t>complémentaires</w:t>
            </w:r>
            <w:proofErr w:type="spellEnd"/>
            <w:r w:rsidRPr="0083544C">
              <w:rPr>
                <w:rFonts w:ascii="Arial" w:hAnsi="Arial"/>
                <w:b/>
                <w:sz w:val="22"/>
                <w:lang w:val="de-AT"/>
              </w:rPr>
              <w:t>:</w:t>
            </w:r>
          </w:p>
          <w:p w14:paraId="156AFBF8" w14:textId="77777777" w:rsidR="00E32428" w:rsidRPr="0083544C" w:rsidRDefault="00E32428" w:rsidP="00375B29">
            <w:pPr>
              <w:rPr>
                <w:rFonts w:ascii="Arial" w:eastAsia="Times New Roman" w:hAnsi="Arial" w:cs="Arial"/>
                <w:sz w:val="22"/>
                <w:szCs w:val="22"/>
                <w:lang w:val="de-AT"/>
              </w:rPr>
            </w:pPr>
            <w:r w:rsidRPr="0083544C">
              <w:rPr>
                <w:rFonts w:ascii="Arial" w:hAnsi="Arial"/>
                <w:sz w:val="22"/>
                <w:lang w:val="de-AT"/>
              </w:rPr>
              <w:t>Getzner Werkstoffe GmbH</w:t>
            </w:r>
          </w:p>
          <w:p w14:paraId="445110EA" w14:textId="1F9AAB58" w:rsidR="00E32428" w:rsidRPr="0083544C" w:rsidRDefault="003A3B30" w:rsidP="00375B29">
            <w:pPr>
              <w:rPr>
                <w:rFonts w:ascii="Arial" w:eastAsia="Times New Roman" w:hAnsi="Arial" w:cs="Arial"/>
                <w:sz w:val="22"/>
                <w:szCs w:val="22"/>
                <w:lang w:val="de-AT"/>
              </w:rPr>
            </w:pPr>
            <w:r w:rsidRPr="0083544C">
              <w:rPr>
                <w:rFonts w:ascii="Arial" w:hAnsi="Arial"/>
                <w:sz w:val="22"/>
                <w:lang w:val="de-AT"/>
              </w:rPr>
              <w:t>Katharina Hagspiel</w:t>
            </w:r>
          </w:p>
          <w:p w14:paraId="7502C735" w14:textId="35DA649C" w:rsidR="00E32428" w:rsidRPr="00101807" w:rsidRDefault="0054233A" w:rsidP="00375B29">
            <w:pPr>
              <w:rPr>
                <w:rFonts w:ascii="Arial" w:eastAsia="Times New Roman" w:hAnsi="Arial" w:cs="Arial"/>
                <w:sz w:val="22"/>
                <w:szCs w:val="22"/>
              </w:rPr>
            </w:pPr>
            <w:r w:rsidRPr="00101807">
              <w:rPr>
                <w:rFonts w:ascii="Arial" w:hAnsi="Arial"/>
                <w:sz w:val="22"/>
              </w:rPr>
              <w:t>Tél. +43 5552 201 1437</w:t>
            </w:r>
          </w:p>
          <w:p w14:paraId="06A1332B" w14:textId="3BA1E5AB" w:rsidR="00E32428" w:rsidRPr="00101807" w:rsidRDefault="00895611" w:rsidP="00375B29">
            <w:pPr>
              <w:rPr>
                <w:rFonts w:ascii="Arial" w:eastAsia="Times New Roman" w:hAnsi="Arial" w:cs="Arial"/>
                <w:sz w:val="22"/>
                <w:szCs w:val="22"/>
              </w:rPr>
            </w:pPr>
            <w:r w:rsidRPr="00101807">
              <w:rPr>
                <w:rFonts w:ascii="Arial" w:hAnsi="Arial"/>
                <w:sz w:val="22"/>
              </w:rPr>
              <w:t>Katharina.hagspiel@getzner.com</w:t>
            </w:r>
          </w:p>
        </w:tc>
        <w:tc>
          <w:tcPr>
            <w:tcW w:w="4525" w:type="dxa"/>
            <w:shd w:val="clear" w:color="auto" w:fill="auto"/>
          </w:tcPr>
          <w:p w14:paraId="7134B649" w14:textId="14A5791D" w:rsidR="00E32428" w:rsidRPr="0083544C" w:rsidRDefault="00E32428" w:rsidP="00375B29">
            <w:pPr>
              <w:rPr>
                <w:rFonts w:ascii="Arial" w:hAnsi="Arial"/>
                <w:b/>
                <w:sz w:val="22"/>
                <w:lang w:val="de-AT"/>
              </w:rPr>
            </w:pPr>
            <w:proofErr w:type="spellStart"/>
            <w:r w:rsidRPr="0083544C">
              <w:rPr>
                <w:rFonts w:ascii="Arial" w:hAnsi="Arial"/>
                <w:b/>
                <w:sz w:val="22"/>
                <w:lang w:val="de-AT"/>
              </w:rPr>
              <w:t>Contact</w:t>
            </w:r>
            <w:proofErr w:type="spellEnd"/>
            <w:r w:rsidRPr="0083544C">
              <w:rPr>
                <w:rFonts w:ascii="Arial" w:hAnsi="Arial"/>
                <w:b/>
                <w:sz w:val="22"/>
                <w:lang w:val="de-AT"/>
              </w:rPr>
              <w:t xml:space="preserve"> presse:</w:t>
            </w:r>
          </w:p>
          <w:p w14:paraId="171D1CC8" w14:textId="77777777" w:rsidR="00895611" w:rsidRPr="0083544C" w:rsidRDefault="00895611" w:rsidP="00895611">
            <w:pPr>
              <w:rPr>
                <w:rFonts w:ascii="Arial" w:hAnsi="Arial" w:cs="Arial"/>
                <w:color w:val="000000"/>
                <w:szCs w:val="22"/>
                <w:lang w:val="de-AT"/>
              </w:rPr>
            </w:pPr>
            <w:r w:rsidRPr="0083544C">
              <w:rPr>
                <w:rFonts w:ascii="Arial" w:hAnsi="Arial"/>
                <w:color w:val="000000"/>
                <w:lang w:val="de-AT"/>
              </w:rPr>
              <w:t>ikp Vorarlberg GmbH</w:t>
            </w:r>
          </w:p>
          <w:p w14:paraId="52E5E000" w14:textId="77777777" w:rsidR="00895611" w:rsidRPr="0083544C" w:rsidRDefault="00895611" w:rsidP="00895611">
            <w:pPr>
              <w:rPr>
                <w:rFonts w:ascii="Arial" w:hAnsi="Arial" w:cs="Arial"/>
                <w:color w:val="000000"/>
                <w:szCs w:val="22"/>
                <w:lang w:val="de-AT"/>
              </w:rPr>
            </w:pPr>
            <w:r w:rsidRPr="0083544C">
              <w:rPr>
                <w:rFonts w:ascii="Arial" w:hAnsi="Arial"/>
                <w:color w:val="000000"/>
                <w:lang w:val="de-AT"/>
              </w:rPr>
              <w:t xml:space="preserve">Wanda </w:t>
            </w:r>
            <w:proofErr w:type="spellStart"/>
            <w:r w:rsidRPr="0083544C">
              <w:rPr>
                <w:rFonts w:ascii="Arial" w:hAnsi="Arial"/>
                <w:color w:val="000000"/>
                <w:lang w:val="de-AT"/>
              </w:rPr>
              <w:t>Mikulec</w:t>
            </w:r>
            <w:proofErr w:type="spellEnd"/>
            <w:r w:rsidRPr="0083544C">
              <w:rPr>
                <w:rFonts w:ascii="Arial" w:hAnsi="Arial"/>
                <w:color w:val="000000"/>
                <w:lang w:val="de-AT"/>
              </w:rPr>
              <w:t>-Schwarz</w:t>
            </w:r>
          </w:p>
          <w:p w14:paraId="57CF3471" w14:textId="77777777" w:rsidR="00895611" w:rsidRPr="00101807" w:rsidRDefault="00895611" w:rsidP="00895611">
            <w:pPr>
              <w:rPr>
                <w:rFonts w:ascii="Arial" w:hAnsi="Arial" w:cs="Arial"/>
                <w:color w:val="000000"/>
                <w:szCs w:val="22"/>
              </w:rPr>
            </w:pPr>
            <w:r w:rsidRPr="00101807">
              <w:rPr>
                <w:rFonts w:ascii="Arial" w:hAnsi="Arial"/>
                <w:color w:val="000000"/>
              </w:rPr>
              <w:t>T +43-5572-398811</w:t>
            </w:r>
          </w:p>
          <w:p w14:paraId="431BC817" w14:textId="77777777" w:rsidR="00895611" w:rsidRPr="00101807" w:rsidRDefault="00895611" w:rsidP="00895611">
            <w:pPr>
              <w:rPr>
                <w:rFonts w:ascii="Arial" w:hAnsi="Arial" w:cs="Arial"/>
                <w:color w:val="000000"/>
                <w:szCs w:val="22"/>
              </w:rPr>
            </w:pPr>
            <w:r w:rsidRPr="00101807">
              <w:rPr>
                <w:rFonts w:ascii="Arial" w:hAnsi="Arial"/>
                <w:color w:val="000000"/>
              </w:rPr>
              <w:t>wanda.schwarz@ikp.at</w:t>
            </w:r>
          </w:p>
          <w:p w14:paraId="286BCFE8" w14:textId="77777777" w:rsidR="00E32428" w:rsidRPr="00101807" w:rsidRDefault="00E32428" w:rsidP="00375B29">
            <w:pPr>
              <w:rPr>
                <w:rFonts w:ascii="Arial" w:eastAsia="Times New Roman" w:hAnsi="Arial" w:cs="Arial"/>
                <w:b/>
                <w:sz w:val="22"/>
                <w:szCs w:val="22"/>
                <w:lang w:eastAsia="de-AT"/>
              </w:rPr>
            </w:pPr>
          </w:p>
        </w:tc>
      </w:tr>
    </w:tbl>
    <w:p w14:paraId="5144CFB4" w14:textId="77777777" w:rsidR="00E05496" w:rsidRPr="00101807" w:rsidRDefault="00E05496" w:rsidP="00E32428"/>
    <w:sectPr w:rsidR="00E05496" w:rsidRPr="00101807" w:rsidSect="006463FF">
      <w:headerReference w:type="first" r:id="rId15"/>
      <w:pgSz w:w="11900" w:h="16840"/>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DC7D3" w16cex:dateUtc="2020-03-31T05:44:00Z"/>
  <w16cex:commentExtensible w16cex:durableId="222DCE4A" w16cex:dateUtc="2020-03-31T06: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3786EE" w14:textId="77777777" w:rsidR="00A66F70" w:rsidRDefault="00A66F70">
      <w:r>
        <w:separator/>
      </w:r>
    </w:p>
  </w:endnote>
  <w:endnote w:type="continuationSeparator" w:id="0">
    <w:p w14:paraId="23B384AB" w14:textId="77777777" w:rsidR="00A66F70" w:rsidRDefault="00A66F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altName w:val="Arial"/>
    <w:charset w:val="00"/>
    <w:family w:val="swiss"/>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AE5721" w14:textId="77777777" w:rsidR="00A66F70" w:rsidRDefault="00A66F70">
      <w:r>
        <w:separator/>
      </w:r>
    </w:p>
  </w:footnote>
  <w:footnote w:type="continuationSeparator" w:id="0">
    <w:p w14:paraId="0C29A7FC" w14:textId="77777777" w:rsidR="00A66F70" w:rsidRDefault="00A66F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98131" w14:textId="1AA37931" w:rsidR="006463FF" w:rsidRDefault="006463FF">
    <w:pPr>
      <w:pStyle w:val="Kopfzeile"/>
    </w:pPr>
  </w:p>
  <w:p w14:paraId="384E3B70" w14:textId="16BC0A09" w:rsidR="006463FF" w:rsidRDefault="006463FF">
    <w:pPr>
      <w:pStyle w:val="Kopfzeile"/>
    </w:pPr>
  </w:p>
  <w:p w14:paraId="2C4AFD86" w14:textId="32D4A990" w:rsidR="006463FF" w:rsidRDefault="006463FF">
    <w:pPr>
      <w:pStyle w:val="Kopfzeile"/>
    </w:pPr>
  </w:p>
  <w:p w14:paraId="53ECBC3E" w14:textId="71644C11"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07E8A"/>
    <w:rsid w:val="0002467C"/>
    <w:rsid w:val="00026200"/>
    <w:rsid w:val="00036C6E"/>
    <w:rsid w:val="00041102"/>
    <w:rsid w:val="00042BEB"/>
    <w:rsid w:val="0005212B"/>
    <w:rsid w:val="00077042"/>
    <w:rsid w:val="00081F5B"/>
    <w:rsid w:val="00083B5C"/>
    <w:rsid w:val="00095056"/>
    <w:rsid w:val="00095641"/>
    <w:rsid w:val="000A1022"/>
    <w:rsid w:val="000A4844"/>
    <w:rsid w:val="000B7D45"/>
    <w:rsid w:val="000C1FB0"/>
    <w:rsid w:val="000C20CA"/>
    <w:rsid w:val="000D5A9C"/>
    <w:rsid w:val="000D5EB4"/>
    <w:rsid w:val="000E0C9D"/>
    <w:rsid w:val="000F0749"/>
    <w:rsid w:val="000F12B9"/>
    <w:rsid w:val="000F70F1"/>
    <w:rsid w:val="00100729"/>
    <w:rsid w:val="00101807"/>
    <w:rsid w:val="00101A91"/>
    <w:rsid w:val="00102F61"/>
    <w:rsid w:val="00107D1A"/>
    <w:rsid w:val="0011215C"/>
    <w:rsid w:val="00130CE0"/>
    <w:rsid w:val="00135EF6"/>
    <w:rsid w:val="00141BBA"/>
    <w:rsid w:val="00143FF6"/>
    <w:rsid w:val="001555EA"/>
    <w:rsid w:val="001614F4"/>
    <w:rsid w:val="001636E3"/>
    <w:rsid w:val="0017537A"/>
    <w:rsid w:val="0017611D"/>
    <w:rsid w:val="00184535"/>
    <w:rsid w:val="001936FD"/>
    <w:rsid w:val="00193F8A"/>
    <w:rsid w:val="00193FB7"/>
    <w:rsid w:val="00194DD0"/>
    <w:rsid w:val="001A32D8"/>
    <w:rsid w:val="001B2FDD"/>
    <w:rsid w:val="001B5216"/>
    <w:rsid w:val="001E4CDA"/>
    <w:rsid w:val="001F124D"/>
    <w:rsid w:val="00212D47"/>
    <w:rsid w:val="00221D1A"/>
    <w:rsid w:val="00222683"/>
    <w:rsid w:val="00233F7B"/>
    <w:rsid w:val="0025564B"/>
    <w:rsid w:val="00261A0C"/>
    <w:rsid w:val="00266761"/>
    <w:rsid w:val="00280BFE"/>
    <w:rsid w:val="00286F2D"/>
    <w:rsid w:val="00295BAA"/>
    <w:rsid w:val="002A0ABE"/>
    <w:rsid w:val="002A2444"/>
    <w:rsid w:val="002B6D8A"/>
    <w:rsid w:val="002B713C"/>
    <w:rsid w:val="002C2274"/>
    <w:rsid w:val="002C5B33"/>
    <w:rsid w:val="002D749D"/>
    <w:rsid w:val="002E1049"/>
    <w:rsid w:val="002E20C4"/>
    <w:rsid w:val="002E7679"/>
    <w:rsid w:val="00301545"/>
    <w:rsid w:val="0030237C"/>
    <w:rsid w:val="0030255B"/>
    <w:rsid w:val="00325BA5"/>
    <w:rsid w:val="00326F56"/>
    <w:rsid w:val="0033600C"/>
    <w:rsid w:val="003416BD"/>
    <w:rsid w:val="00341B38"/>
    <w:rsid w:val="003506C4"/>
    <w:rsid w:val="0035465D"/>
    <w:rsid w:val="00361B3E"/>
    <w:rsid w:val="0036731C"/>
    <w:rsid w:val="00375B29"/>
    <w:rsid w:val="003917CE"/>
    <w:rsid w:val="00392335"/>
    <w:rsid w:val="00392C82"/>
    <w:rsid w:val="00395023"/>
    <w:rsid w:val="003A3B30"/>
    <w:rsid w:val="003B0BEE"/>
    <w:rsid w:val="003C29ED"/>
    <w:rsid w:val="003C7066"/>
    <w:rsid w:val="003D189E"/>
    <w:rsid w:val="003D7811"/>
    <w:rsid w:val="003F2427"/>
    <w:rsid w:val="003F38EE"/>
    <w:rsid w:val="003F466C"/>
    <w:rsid w:val="004049C8"/>
    <w:rsid w:val="00407233"/>
    <w:rsid w:val="0041636F"/>
    <w:rsid w:val="004229AE"/>
    <w:rsid w:val="00425F3E"/>
    <w:rsid w:val="00442533"/>
    <w:rsid w:val="00461FB9"/>
    <w:rsid w:val="00462BF9"/>
    <w:rsid w:val="004634D5"/>
    <w:rsid w:val="00467104"/>
    <w:rsid w:val="00467555"/>
    <w:rsid w:val="00470195"/>
    <w:rsid w:val="00471528"/>
    <w:rsid w:val="0047538E"/>
    <w:rsid w:val="00476069"/>
    <w:rsid w:val="00477F89"/>
    <w:rsid w:val="00493CE7"/>
    <w:rsid w:val="0049441D"/>
    <w:rsid w:val="00497AE2"/>
    <w:rsid w:val="004A49EF"/>
    <w:rsid w:val="004A6086"/>
    <w:rsid w:val="004B0A76"/>
    <w:rsid w:val="004E5795"/>
    <w:rsid w:val="004F228D"/>
    <w:rsid w:val="004F7EBF"/>
    <w:rsid w:val="0050155A"/>
    <w:rsid w:val="00517D47"/>
    <w:rsid w:val="0054233A"/>
    <w:rsid w:val="005524FD"/>
    <w:rsid w:val="005613FB"/>
    <w:rsid w:val="0057299F"/>
    <w:rsid w:val="005877C2"/>
    <w:rsid w:val="00597EF4"/>
    <w:rsid w:val="005C1D81"/>
    <w:rsid w:val="005C5E89"/>
    <w:rsid w:val="005C5EC5"/>
    <w:rsid w:val="005D3B1A"/>
    <w:rsid w:val="005D3D65"/>
    <w:rsid w:val="005D7142"/>
    <w:rsid w:val="005E4287"/>
    <w:rsid w:val="005E6F23"/>
    <w:rsid w:val="00602C34"/>
    <w:rsid w:val="0061275D"/>
    <w:rsid w:val="00612B2B"/>
    <w:rsid w:val="00620978"/>
    <w:rsid w:val="00621A97"/>
    <w:rsid w:val="0062241D"/>
    <w:rsid w:val="006240FD"/>
    <w:rsid w:val="00641852"/>
    <w:rsid w:val="0064422A"/>
    <w:rsid w:val="006463FF"/>
    <w:rsid w:val="00647985"/>
    <w:rsid w:val="00650A57"/>
    <w:rsid w:val="00660213"/>
    <w:rsid w:val="00661F99"/>
    <w:rsid w:val="00694414"/>
    <w:rsid w:val="006954AD"/>
    <w:rsid w:val="006A413C"/>
    <w:rsid w:val="006A530E"/>
    <w:rsid w:val="006B05B4"/>
    <w:rsid w:val="006B2E58"/>
    <w:rsid w:val="006B794E"/>
    <w:rsid w:val="006B7DC8"/>
    <w:rsid w:val="006C0A44"/>
    <w:rsid w:val="006C2AE4"/>
    <w:rsid w:val="006C6CAE"/>
    <w:rsid w:val="006D20F0"/>
    <w:rsid w:val="006D4657"/>
    <w:rsid w:val="00721D12"/>
    <w:rsid w:val="00726D1F"/>
    <w:rsid w:val="007314B9"/>
    <w:rsid w:val="00734A5F"/>
    <w:rsid w:val="0074709A"/>
    <w:rsid w:val="00752A6E"/>
    <w:rsid w:val="00753776"/>
    <w:rsid w:val="007565A8"/>
    <w:rsid w:val="00783A8D"/>
    <w:rsid w:val="00792614"/>
    <w:rsid w:val="00792FAB"/>
    <w:rsid w:val="00793A5A"/>
    <w:rsid w:val="00795AB9"/>
    <w:rsid w:val="00797A53"/>
    <w:rsid w:val="007A76EB"/>
    <w:rsid w:val="007B5FDC"/>
    <w:rsid w:val="007C3C6D"/>
    <w:rsid w:val="007D3098"/>
    <w:rsid w:val="007D4BE3"/>
    <w:rsid w:val="007E422B"/>
    <w:rsid w:val="007E4347"/>
    <w:rsid w:val="007E470A"/>
    <w:rsid w:val="007F0E80"/>
    <w:rsid w:val="007F1CE9"/>
    <w:rsid w:val="007F710D"/>
    <w:rsid w:val="008002D7"/>
    <w:rsid w:val="00812397"/>
    <w:rsid w:val="00813AF6"/>
    <w:rsid w:val="00825BB6"/>
    <w:rsid w:val="00830ACA"/>
    <w:rsid w:val="00831084"/>
    <w:rsid w:val="008335B9"/>
    <w:rsid w:val="0083544C"/>
    <w:rsid w:val="008449CF"/>
    <w:rsid w:val="008470F1"/>
    <w:rsid w:val="00847D15"/>
    <w:rsid w:val="00851E77"/>
    <w:rsid w:val="00853AB7"/>
    <w:rsid w:val="00856526"/>
    <w:rsid w:val="00860FE0"/>
    <w:rsid w:val="00867735"/>
    <w:rsid w:val="008677C7"/>
    <w:rsid w:val="00870B70"/>
    <w:rsid w:val="00872E9C"/>
    <w:rsid w:val="00876A39"/>
    <w:rsid w:val="00877B28"/>
    <w:rsid w:val="00882C37"/>
    <w:rsid w:val="00883983"/>
    <w:rsid w:val="00895611"/>
    <w:rsid w:val="00897068"/>
    <w:rsid w:val="008A0497"/>
    <w:rsid w:val="008A480B"/>
    <w:rsid w:val="008C2CC6"/>
    <w:rsid w:val="008C678E"/>
    <w:rsid w:val="008D7738"/>
    <w:rsid w:val="008F47A8"/>
    <w:rsid w:val="008F54B9"/>
    <w:rsid w:val="00901916"/>
    <w:rsid w:val="009159DE"/>
    <w:rsid w:val="00935774"/>
    <w:rsid w:val="00936901"/>
    <w:rsid w:val="00941B78"/>
    <w:rsid w:val="00951510"/>
    <w:rsid w:val="009519D9"/>
    <w:rsid w:val="00953D96"/>
    <w:rsid w:val="0095633C"/>
    <w:rsid w:val="00960CB4"/>
    <w:rsid w:val="00983A2F"/>
    <w:rsid w:val="00997ECB"/>
    <w:rsid w:val="009A73F5"/>
    <w:rsid w:val="009D0088"/>
    <w:rsid w:val="009D40DF"/>
    <w:rsid w:val="009E05C4"/>
    <w:rsid w:val="009F5CEF"/>
    <w:rsid w:val="00A06B3A"/>
    <w:rsid w:val="00A149D8"/>
    <w:rsid w:val="00A22474"/>
    <w:rsid w:val="00A318C3"/>
    <w:rsid w:val="00A568F3"/>
    <w:rsid w:val="00A619EA"/>
    <w:rsid w:val="00A66F70"/>
    <w:rsid w:val="00A773B4"/>
    <w:rsid w:val="00A8386D"/>
    <w:rsid w:val="00A90364"/>
    <w:rsid w:val="00A90F17"/>
    <w:rsid w:val="00A954D7"/>
    <w:rsid w:val="00AA2F0D"/>
    <w:rsid w:val="00AC1E33"/>
    <w:rsid w:val="00AC44BF"/>
    <w:rsid w:val="00AE1B92"/>
    <w:rsid w:val="00AE3711"/>
    <w:rsid w:val="00AE7442"/>
    <w:rsid w:val="00AE7498"/>
    <w:rsid w:val="00AF21D4"/>
    <w:rsid w:val="00AF265D"/>
    <w:rsid w:val="00AF36F3"/>
    <w:rsid w:val="00B019CC"/>
    <w:rsid w:val="00B07F09"/>
    <w:rsid w:val="00B12D8A"/>
    <w:rsid w:val="00B140CE"/>
    <w:rsid w:val="00B1544A"/>
    <w:rsid w:val="00B222D0"/>
    <w:rsid w:val="00B23315"/>
    <w:rsid w:val="00B412BE"/>
    <w:rsid w:val="00B4233B"/>
    <w:rsid w:val="00B42830"/>
    <w:rsid w:val="00B45AD5"/>
    <w:rsid w:val="00B51365"/>
    <w:rsid w:val="00B51A7D"/>
    <w:rsid w:val="00B532C1"/>
    <w:rsid w:val="00B57A2D"/>
    <w:rsid w:val="00B64C20"/>
    <w:rsid w:val="00B80ED9"/>
    <w:rsid w:val="00B81F6E"/>
    <w:rsid w:val="00B90B79"/>
    <w:rsid w:val="00B9633A"/>
    <w:rsid w:val="00BB0EC7"/>
    <w:rsid w:val="00BB7380"/>
    <w:rsid w:val="00BC5241"/>
    <w:rsid w:val="00BD4D5A"/>
    <w:rsid w:val="00BD6B53"/>
    <w:rsid w:val="00BE082A"/>
    <w:rsid w:val="00BE42BA"/>
    <w:rsid w:val="00BF60B4"/>
    <w:rsid w:val="00C01442"/>
    <w:rsid w:val="00C017DF"/>
    <w:rsid w:val="00C043BD"/>
    <w:rsid w:val="00C20BA4"/>
    <w:rsid w:val="00C3177E"/>
    <w:rsid w:val="00C55262"/>
    <w:rsid w:val="00C57DB5"/>
    <w:rsid w:val="00C80143"/>
    <w:rsid w:val="00C812B8"/>
    <w:rsid w:val="00C86321"/>
    <w:rsid w:val="00C86758"/>
    <w:rsid w:val="00C924D8"/>
    <w:rsid w:val="00C97006"/>
    <w:rsid w:val="00C97C08"/>
    <w:rsid w:val="00CA518F"/>
    <w:rsid w:val="00CB3BB9"/>
    <w:rsid w:val="00CB3FB3"/>
    <w:rsid w:val="00CB49EB"/>
    <w:rsid w:val="00CC2514"/>
    <w:rsid w:val="00CC315F"/>
    <w:rsid w:val="00CC79E5"/>
    <w:rsid w:val="00CD04AB"/>
    <w:rsid w:val="00CD3874"/>
    <w:rsid w:val="00CD4A5B"/>
    <w:rsid w:val="00CD5505"/>
    <w:rsid w:val="00CE2ED6"/>
    <w:rsid w:val="00CE356D"/>
    <w:rsid w:val="00CF1FE9"/>
    <w:rsid w:val="00CF3FF4"/>
    <w:rsid w:val="00D02725"/>
    <w:rsid w:val="00D103B8"/>
    <w:rsid w:val="00D42AEC"/>
    <w:rsid w:val="00D4776F"/>
    <w:rsid w:val="00D52787"/>
    <w:rsid w:val="00D57A22"/>
    <w:rsid w:val="00D67189"/>
    <w:rsid w:val="00D71A66"/>
    <w:rsid w:val="00D76B0C"/>
    <w:rsid w:val="00D770AB"/>
    <w:rsid w:val="00D9397A"/>
    <w:rsid w:val="00D95186"/>
    <w:rsid w:val="00DA3F44"/>
    <w:rsid w:val="00DB578F"/>
    <w:rsid w:val="00DC31F4"/>
    <w:rsid w:val="00DC57E3"/>
    <w:rsid w:val="00DD1A1C"/>
    <w:rsid w:val="00DE0A9C"/>
    <w:rsid w:val="00DE40BA"/>
    <w:rsid w:val="00DF5700"/>
    <w:rsid w:val="00DF5727"/>
    <w:rsid w:val="00E026DF"/>
    <w:rsid w:val="00E047CD"/>
    <w:rsid w:val="00E05496"/>
    <w:rsid w:val="00E148D9"/>
    <w:rsid w:val="00E245CD"/>
    <w:rsid w:val="00E261AB"/>
    <w:rsid w:val="00E32428"/>
    <w:rsid w:val="00E34C3F"/>
    <w:rsid w:val="00E3727E"/>
    <w:rsid w:val="00E41F19"/>
    <w:rsid w:val="00E435E5"/>
    <w:rsid w:val="00E60CD4"/>
    <w:rsid w:val="00E72A33"/>
    <w:rsid w:val="00E95CFC"/>
    <w:rsid w:val="00EC1AAE"/>
    <w:rsid w:val="00EC2AD1"/>
    <w:rsid w:val="00EC7FAE"/>
    <w:rsid w:val="00ED6270"/>
    <w:rsid w:val="00ED7CDC"/>
    <w:rsid w:val="00EE73F7"/>
    <w:rsid w:val="00EF1543"/>
    <w:rsid w:val="00EF4849"/>
    <w:rsid w:val="00EF72EE"/>
    <w:rsid w:val="00F01C63"/>
    <w:rsid w:val="00F07BA0"/>
    <w:rsid w:val="00F10311"/>
    <w:rsid w:val="00F12307"/>
    <w:rsid w:val="00F13AD5"/>
    <w:rsid w:val="00F15E5D"/>
    <w:rsid w:val="00F16B50"/>
    <w:rsid w:val="00F27DE2"/>
    <w:rsid w:val="00F33DDB"/>
    <w:rsid w:val="00F415DC"/>
    <w:rsid w:val="00F41E3E"/>
    <w:rsid w:val="00F43078"/>
    <w:rsid w:val="00F537AC"/>
    <w:rsid w:val="00F53E07"/>
    <w:rsid w:val="00F61C03"/>
    <w:rsid w:val="00F6720F"/>
    <w:rsid w:val="00F84DF7"/>
    <w:rsid w:val="00F979A8"/>
    <w:rsid w:val="00FA54CB"/>
    <w:rsid w:val="00FC2799"/>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599BC84B"/>
  <w14:defaultImageDpi w14:val="300"/>
  <w15:chartTrackingRefBased/>
  <w15:docId w15:val="{3C866594-BCA7-4CBA-AE6B-EC09B9EE6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fr-FR"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fr-FR"/>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1436562027">
      <w:bodyDiv w:val="1"/>
      <w:marLeft w:val="0"/>
      <w:marRight w:val="0"/>
      <w:marTop w:val="0"/>
      <w:marBottom w:val="0"/>
      <w:divBdr>
        <w:top w:val="none" w:sz="0" w:space="0" w:color="auto"/>
        <w:left w:val="none" w:sz="0" w:space="0" w:color="auto"/>
        <w:bottom w:val="none" w:sz="0" w:space="0" w:color="auto"/>
        <w:right w:val="none" w:sz="0" w:space="0" w:color="auto"/>
      </w:divBdr>
    </w:div>
    <w:div w:id="2114746196">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getzner.com/fr/produits/sylodamp" TargetMode="External"/><Relationship Id="rId3" Type="http://schemas.openxmlformats.org/officeDocument/2006/relationships/settings" Target="settings.xml"/><Relationship Id="rId21" Type="http://schemas.microsoft.com/office/2018/08/relationships/commentsExtensible" Target="commentsExtensible.xml"/><Relationship Id="rId7" Type="http://schemas.openxmlformats.org/officeDocument/2006/relationships/image" Target="media/image1.jpeg"/><Relationship Id="rId12" Type="http://schemas.openxmlformats.org/officeDocument/2006/relationships/hyperlink" Target="https://www.getzner.com/fr/produits/sylodyn"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etzner.com/fr/produits/sylomer"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youtube.com/watch?v=tGAU1UrtI3c" TargetMode="External"/><Relationship Id="rId4" Type="http://schemas.openxmlformats.org/officeDocument/2006/relationships/webSettings" Target="webSettings.xml"/><Relationship Id="rId9" Type="http://schemas.openxmlformats.org/officeDocument/2006/relationships/hyperlink" Target="https://www.getzner.com/fr" TargetMode="External"/><Relationship Id="rId14" Type="http://schemas.openxmlformats.org/officeDocument/2006/relationships/hyperlink" Target="https://www.getzner.com/fr/produits/isotop"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857</Words>
  <Characters>5406</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6251</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Hagen</dc:creator>
  <cp:keywords/>
  <cp:lastModifiedBy>Bickel Denise</cp:lastModifiedBy>
  <cp:revision>18</cp:revision>
  <cp:lastPrinted>2019-09-13T08:41:00Z</cp:lastPrinted>
  <dcterms:created xsi:type="dcterms:W3CDTF">2020-04-15T07:00:00Z</dcterms:created>
  <dcterms:modified xsi:type="dcterms:W3CDTF">2020-06-24T07:24:00Z</dcterms:modified>
</cp:coreProperties>
</file>